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55" w:after="0"/>
        <w:ind w:left="2" w:right="138"/>
        <w:rPr/>
      </w:pPr>
      <w:r>
        <w:rPr/>
        <w:t>Parte I</w:t>
      </w:r>
      <w:r>
        <w:rPr>
          <w:spacing w:val="-1"/>
        </w:rPr>
        <w:t xml:space="preserve"> </w:t>
      </w:r>
      <w:r>
        <w:rPr/>
        <w:t>– Congress</w:t>
      </w:r>
      <w:r>
        <w:rPr/>
        <w:t>o</w:t>
      </w:r>
      <w:r>
        <w:rPr/>
        <w:t xml:space="preserve"> di </w:t>
      </w:r>
      <w:r>
        <w:rPr>
          <w:spacing w:val="-2"/>
        </w:rPr>
        <w:t>Federazione</w:t>
      </w:r>
    </w:p>
    <w:p>
      <w:pPr>
        <w:pStyle w:val="BodyText"/>
        <w:spacing w:before="1" w:after="0"/>
        <w:ind w:left="0" w:right="0"/>
        <w:rPr>
          <w:b/>
          <w:i/>
          <w:i/>
          <w:sz w:val="36"/>
        </w:rPr>
      </w:pPr>
      <w:r>
        <w:rPr>
          <w:b/>
          <w:i/>
          <w:sz w:val="36"/>
        </w:rPr>
      </w:r>
    </w:p>
    <w:p>
      <w:pPr>
        <w:pStyle w:val="Heading2"/>
        <w:jc w:val="center"/>
        <w:rPr/>
      </w:pPr>
      <w:r>
        <w:rPr/>
        <w:t>Articolo 1</w:t>
      </w:r>
      <w:r>
        <w:rPr>
          <w:spacing w:val="1"/>
        </w:rPr>
        <w:t xml:space="preserve"> </w:t>
      </w:r>
      <w:r>
        <w:rPr/>
        <w:t>–</w:t>
      </w:r>
      <w:r>
        <w:rPr>
          <w:spacing w:val="-2"/>
        </w:rPr>
        <w:t xml:space="preserve"> Convocazione</w:t>
      </w:r>
    </w:p>
    <w:p>
      <w:pPr>
        <w:pStyle w:val="BodyText"/>
        <w:ind w:left="1" w:right="137"/>
        <w:jc w:val="both"/>
        <w:rPr/>
      </w:pPr>
      <w:r>
        <w:rPr/>
        <w:t xml:space="preserve">La direzione della Federazione dei Giovani Democratici della Toscana, </w:t>
      </w:r>
      <w:r>
        <w:rPr/>
        <w:t>con delibera della Direzione regionale del 31/08/2025, ha approvato il Regolamento Quadro congressuale per i congressi dei Circoli e delle federazioni.</w:t>
      </w:r>
    </w:p>
    <w:p>
      <w:pPr>
        <w:pStyle w:val="BodyText"/>
        <w:ind w:left="1" w:right="137"/>
        <w:jc w:val="both"/>
        <w:rPr/>
      </w:pPr>
      <w:r>
        <w:rPr/>
        <w:t>Con la comunicazione</w:t>
      </w:r>
      <w:r>
        <w:rPr/>
        <w:t xml:space="preserve"> del </w:t>
      </w:r>
      <w:r>
        <w:rPr/>
        <w:t>18/11/2025</w:t>
      </w:r>
      <w:r>
        <w:rPr>
          <w:color w:val="FF0000"/>
        </w:rPr>
        <w:t xml:space="preserve"> </w:t>
      </w:r>
      <w:r>
        <w:rPr>
          <w:color w:val="000000"/>
        </w:rPr>
        <w:t>si dà atto</w:t>
      </w:r>
      <w:r>
        <w:rPr>
          <w:color w:val="000000"/>
        </w:rPr>
        <w:t xml:space="preserve"> </w:t>
      </w:r>
      <w:r>
        <w:rPr>
          <w:color w:val="000000"/>
        </w:rPr>
        <w:t>d</w:t>
      </w:r>
      <w:r>
        <w:rPr/>
        <w:t>e</w:t>
      </w:r>
      <w:r>
        <w:rPr/>
        <w:t>l regolamento congressuale per le elezioni del Segretario/a e dell’Assemblea della Federazione, dei Segretari/e di Circolo dell</w:t>
      </w:r>
      <w:r>
        <w:rPr/>
        <w:t>a Federazione di Pisa, in  quanto ricompresi nella tipologia di cui all’art. 1 comma 2 punto 1: “</w:t>
      </w:r>
      <w:r>
        <w:rPr>
          <w:i/>
          <w:iCs/>
          <w:sz w:val="24"/>
        </w:rPr>
        <w:t>il</w:t>
      </w:r>
      <w:r>
        <w:rPr>
          <w:i/>
          <w:iCs/>
          <w:spacing w:val="77"/>
          <w:sz w:val="24"/>
        </w:rPr>
        <w:t xml:space="preserve"> </w:t>
      </w:r>
      <w:r>
        <w:rPr>
          <w:i/>
          <w:iCs/>
          <w:sz w:val="24"/>
        </w:rPr>
        <w:t>Segretario</w:t>
      </w:r>
      <w:r>
        <w:rPr>
          <w:i/>
          <w:iCs/>
          <w:spacing w:val="77"/>
          <w:sz w:val="24"/>
        </w:rPr>
        <w:t xml:space="preserve"> </w:t>
      </w:r>
      <w:r>
        <w:rPr>
          <w:i/>
          <w:iCs/>
          <w:sz w:val="24"/>
        </w:rPr>
        <w:t>o</w:t>
      </w:r>
      <w:r>
        <w:rPr>
          <w:i/>
          <w:iCs/>
          <w:spacing w:val="77"/>
          <w:sz w:val="24"/>
        </w:rPr>
        <w:t xml:space="preserve"> </w:t>
      </w:r>
      <w:r>
        <w:rPr>
          <w:i/>
          <w:iCs/>
          <w:sz w:val="24"/>
        </w:rPr>
        <w:t>la</w:t>
      </w:r>
      <w:r>
        <w:rPr>
          <w:i/>
          <w:iCs/>
          <w:spacing w:val="76"/>
          <w:sz w:val="24"/>
        </w:rPr>
        <w:t xml:space="preserve"> </w:t>
      </w:r>
      <w:r>
        <w:rPr>
          <w:i/>
          <w:iCs/>
          <w:sz w:val="24"/>
        </w:rPr>
        <w:t>Segretaria</w:t>
      </w:r>
      <w:r>
        <w:rPr>
          <w:i/>
          <w:iCs/>
          <w:spacing w:val="76"/>
          <w:sz w:val="24"/>
        </w:rPr>
        <w:t xml:space="preserve"> </w:t>
      </w:r>
      <w:r>
        <w:rPr>
          <w:i/>
          <w:iCs/>
          <w:sz w:val="24"/>
        </w:rPr>
        <w:t>di</w:t>
      </w:r>
      <w:r>
        <w:rPr>
          <w:i/>
          <w:iCs/>
          <w:spacing w:val="76"/>
          <w:sz w:val="24"/>
        </w:rPr>
        <w:t xml:space="preserve"> </w:t>
      </w:r>
      <w:r>
        <w:rPr>
          <w:i/>
          <w:iCs/>
          <w:sz w:val="24"/>
        </w:rPr>
        <w:t>Federazione</w:t>
      </w:r>
      <w:r>
        <w:rPr>
          <w:i/>
          <w:iCs/>
          <w:spacing w:val="76"/>
          <w:sz w:val="24"/>
        </w:rPr>
        <w:t xml:space="preserve"> </w:t>
      </w:r>
      <w:r>
        <w:rPr>
          <w:i/>
          <w:iCs/>
          <w:sz w:val="24"/>
        </w:rPr>
        <w:t>è</w:t>
      </w:r>
      <w:r>
        <w:rPr>
          <w:i/>
          <w:iCs/>
          <w:spacing w:val="77"/>
          <w:sz w:val="24"/>
        </w:rPr>
        <w:t xml:space="preserve"> </w:t>
      </w:r>
      <w:r>
        <w:rPr>
          <w:i/>
          <w:iCs/>
          <w:sz w:val="24"/>
        </w:rPr>
        <w:t>decaduto</w:t>
      </w:r>
      <w:r>
        <w:rPr>
          <w:i/>
          <w:iCs/>
          <w:spacing w:val="75"/>
          <w:sz w:val="24"/>
        </w:rPr>
        <w:t xml:space="preserve"> </w:t>
      </w:r>
      <w:r>
        <w:rPr>
          <w:i/>
          <w:iCs/>
          <w:sz w:val="24"/>
        </w:rPr>
        <w:t>da</w:t>
      </w:r>
      <w:r>
        <w:rPr>
          <w:i/>
          <w:iCs/>
          <w:spacing w:val="77"/>
          <w:sz w:val="24"/>
        </w:rPr>
        <w:t xml:space="preserve"> </w:t>
      </w:r>
      <w:r>
        <w:rPr>
          <w:i/>
          <w:iCs/>
          <w:sz w:val="24"/>
        </w:rPr>
        <w:t>iscritto</w:t>
      </w:r>
      <w:r>
        <w:rPr>
          <w:i/>
          <w:iCs/>
          <w:spacing w:val="76"/>
          <w:sz w:val="24"/>
        </w:rPr>
        <w:t xml:space="preserve"> </w:t>
      </w:r>
      <w:r>
        <w:rPr>
          <w:i/>
          <w:iCs/>
          <w:sz w:val="24"/>
        </w:rPr>
        <w:t>all’organizzazione giovanile per sopraggiunti limiti di età fissati nello Statuto nazionale</w:t>
      </w:r>
      <w:r>
        <w:rPr>
          <w:sz w:val="24"/>
        </w:rPr>
        <w:t>”.</w:t>
      </w:r>
    </w:p>
    <w:p>
      <w:pPr>
        <w:pStyle w:val="ListParagraph"/>
        <w:numPr>
          <w:ilvl w:val="0"/>
          <w:numId w:val="0"/>
        </w:numPr>
        <w:tabs>
          <w:tab w:val="clear" w:pos="720"/>
          <w:tab w:val="left" w:pos="721" w:leader="none"/>
        </w:tabs>
        <w:spacing w:lineRule="exact" w:line="293" w:before="0" w:after="0"/>
        <w:ind w:hanging="0" w:left="721" w:right="0"/>
        <w:jc w:val="left"/>
        <w:rPr>
          <w:sz w:val="24"/>
        </w:rPr>
      </w:pPr>
      <w:r>
        <w:rPr/>
      </w:r>
    </w:p>
    <w:p>
      <w:pPr>
        <w:pStyle w:val="Heading2"/>
        <w:spacing w:before="275" w:after="0"/>
        <w:rPr/>
      </w:pPr>
      <w:r>
        <w:rPr/>
        <w:t>Articolo 2</w:t>
      </w:r>
      <w:r>
        <w:rPr>
          <w:spacing w:val="1"/>
        </w:rPr>
        <w:t xml:space="preserve"> </w:t>
      </w:r>
      <w:r>
        <w:rPr/>
        <w:t>–</w:t>
      </w:r>
      <w:r>
        <w:rPr>
          <w:spacing w:val="-2"/>
        </w:rPr>
        <w:t xml:space="preserve"> </w:t>
      </w:r>
      <w:r>
        <w:rPr/>
        <w:t>Assemblea</w:t>
      </w:r>
      <w:r>
        <w:rPr>
          <w:spacing w:val="-1"/>
        </w:rPr>
        <w:t xml:space="preserve"> </w:t>
      </w:r>
      <w:r>
        <w:rPr/>
        <w:t xml:space="preserve">di </w:t>
      </w:r>
      <w:r>
        <w:rPr>
          <w:spacing w:val="-2"/>
        </w:rPr>
        <w:t>Federazione</w:t>
      </w:r>
    </w:p>
    <w:p>
      <w:pPr>
        <w:pStyle w:val="BodyText"/>
        <w:ind w:left="1" w:right="141"/>
        <w:jc w:val="both"/>
        <w:rPr/>
      </w:pPr>
      <w:r>
        <w:rPr/>
        <w:t>L’assemblea di Federazione è costituita da delegati di diritto e delegati eletti nei congressi di</w:t>
      </w:r>
      <w:r>
        <w:rPr>
          <w:spacing w:val="40"/>
        </w:rPr>
        <w:t xml:space="preserve"> </w:t>
      </w:r>
      <w:r>
        <w:rPr/>
        <w:t>circolo, secondo i criteri di cui agli art. 4-5.</w:t>
      </w:r>
    </w:p>
    <w:p>
      <w:pPr>
        <w:pStyle w:val="BodyText"/>
        <w:ind w:left="0" w:right="0"/>
        <w:rPr/>
      </w:pPr>
      <w:r>
        <w:rPr/>
      </w:r>
    </w:p>
    <w:p>
      <w:pPr>
        <w:pStyle w:val="Heading2"/>
        <w:spacing w:lineRule="exact" w:line="276"/>
        <w:jc w:val="left"/>
        <w:rPr/>
      </w:pPr>
      <w:r>
        <w:rPr/>
        <w:t>Articolo</w:t>
      </w:r>
      <w:r>
        <w:rPr>
          <w:spacing w:val="-1"/>
        </w:rPr>
        <w:t xml:space="preserve"> </w:t>
      </w:r>
      <w:r>
        <w:rPr/>
        <w:t>3 –</w:t>
      </w:r>
      <w:r>
        <w:rPr>
          <w:spacing w:val="-2"/>
        </w:rPr>
        <w:t xml:space="preserve"> </w:t>
      </w:r>
      <w:r>
        <w:rPr/>
        <w:t xml:space="preserve">Elettorato </w:t>
      </w:r>
      <w:r>
        <w:rPr>
          <w:spacing w:val="-2"/>
        </w:rPr>
        <w:t>attivo</w:t>
      </w:r>
    </w:p>
    <w:p>
      <w:pPr>
        <w:pStyle w:val="ListParagraph"/>
        <w:numPr>
          <w:ilvl w:val="0"/>
          <w:numId w:val="3"/>
        </w:numPr>
        <w:tabs>
          <w:tab w:val="clear" w:pos="720"/>
          <w:tab w:val="left" w:pos="721" w:leader="none"/>
        </w:tabs>
        <w:spacing w:lineRule="auto" w:line="240" w:before="0" w:after="0"/>
        <w:ind w:hanging="361" w:left="721" w:right="142"/>
        <w:jc w:val="left"/>
        <w:rPr>
          <w:sz w:val="24"/>
        </w:rPr>
      </w:pPr>
      <w:r>
        <w:rPr>
          <w:sz w:val="24"/>
        </w:rPr>
        <w:t>Hanno diritto di voto gli iscritti dell’anno 2025 secondo quanto stabilito dal Regolamento</w:t>
      </w:r>
      <w:r>
        <w:rPr>
          <w:spacing w:val="80"/>
          <w:w w:val="150"/>
          <w:sz w:val="24"/>
        </w:rPr>
        <w:t xml:space="preserve"> </w:t>
      </w:r>
      <w:r>
        <w:rPr>
          <w:sz w:val="24"/>
        </w:rPr>
        <w:t>per il Congresso nazionale dei Giovani Democratici ufficializzate in data 7 agosto 2025;</w:t>
      </w:r>
    </w:p>
    <w:p>
      <w:pPr>
        <w:pStyle w:val="ListParagraph"/>
        <w:numPr>
          <w:ilvl w:val="0"/>
          <w:numId w:val="3"/>
        </w:numPr>
        <w:tabs>
          <w:tab w:val="clear" w:pos="720"/>
          <w:tab w:val="left" w:pos="721" w:leader="none"/>
        </w:tabs>
        <w:spacing w:lineRule="exact" w:line="292" w:before="0" w:after="0"/>
        <w:ind w:hanging="360" w:left="721" w:right="0"/>
        <w:jc w:val="left"/>
        <w:rPr>
          <w:sz w:val="24"/>
        </w:rPr>
      </w:pPr>
      <w:r>
        <w:rPr>
          <w:sz w:val="24"/>
        </w:rPr>
        <w:t>La</w:t>
      </w:r>
      <w:r>
        <w:rPr>
          <w:spacing w:val="-1"/>
          <w:sz w:val="24"/>
        </w:rPr>
        <w:t xml:space="preserve"> </w:t>
      </w:r>
      <w:r>
        <w:rPr>
          <w:sz w:val="24"/>
        </w:rPr>
        <w:t>quota</w:t>
      </w:r>
      <w:r>
        <w:rPr>
          <w:spacing w:val="-1"/>
          <w:sz w:val="24"/>
        </w:rPr>
        <w:t xml:space="preserve"> </w:t>
      </w:r>
      <w:r>
        <w:rPr>
          <w:sz w:val="24"/>
        </w:rPr>
        <w:t>e</w:t>
      </w:r>
      <w:r>
        <w:rPr>
          <w:spacing w:val="-1"/>
          <w:sz w:val="24"/>
        </w:rPr>
        <w:t xml:space="preserve"> </w:t>
      </w:r>
      <w:r>
        <w:rPr>
          <w:sz w:val="24"/>
        </w:rPr>
        <w:t>il</w:t>
      </w:r>
      <w:r>
        <w:rPr>
          <w:spacing w:val="-2"/>
          <w:sz w:val="24"/>
        </w:rPr>
        <w:t xml:space="preserve"> </w:t>
      </w:r>
      <w:r>
        <w:rPr>
          <w:sz w:val="24"/>
        </w:rPr>
        <w:t>contributo di</w:t>
      </w:r>
      <w:r>
        <w:rPr>
          <w:spacing w:val="-1"/>
          <w:sz w:val="24"/>
        </w:rPr>
        <w:t xml:space="preserve"> </w:t>
      </w:r>
      <w:r>
        <w:rPr>
          <w:sz w:val="24"/>
        </w:rPr>
        <w:t>iscrizione</w:t>
      </w:r>
      <w:r>
        <w:rPr>
          <w:spacing w:val="-1"/>
          <w:sz w:val="24"/>
        </w:rPr>
        <w:t xml:space="preserve"> </w:t>
      </w:r>
      <w:r>
        <w:rPr>
          <w:sz w:val="24"/>
        </w:rPr>
        <w:t>ai</w:t>
      </w:r>
      <w:r>
        <w:rPr>
          <w:spacing w:val="-1"/>
          <w:sz w:val="24"/>
        </w:rPr>
        <w:t xml:space="preserve"> </w:t>
      </w:r>
      <w:r>
        <w:rPr>
          <w:sz w:val="24"/>
        </w:rPr>
        <w:t>Giovani</w:t>
      </w:r>
      <w:r>
        <w:rPr>
          <w:spacing w:val="-1"/>
          <w:sz w:val="24"/>
        </w:rPr>
        <w:t xml:space="preserve"> </w:t>
      </w:r>
      <w:r>
        <w:rPr>
          <w:sz w:val="24"/>
        </w:rPr>
        <w:t>Democratici sono</w:t>
      </w:r>
      <w:r>
        <w:rPr>
          <w:spacing w:val="-1"/>
          <w:sz w:val="24"/>
        </w:rPr>
        <w:t xml:space="preserve"> </w:t>
      </w:r>
      <w:r>
        <w:rPr>
          <w:sz w:val="24"/>
        </w:rPr>
        <w:t>fissati</w:t>
      </w:r>
      <w:r>
        <w:rPr>
          <w:spacing w:val="-2"/>
          <w:sz w:val="24"/>
        </w:rPr>
        <w:t xml:space="preserve"> </w:t>
      </w:r>
      <w:r>
        <w:rPr>
          <w:sz w:val="24"/>
        </w:rPr>
        <w:t>in</w:t>
      </w:r>
      <w:r>
        <w:rPr>
          <w:spacing w:val="-2"/>
          <w:sz w:val="24"/>
        </w:rPr>
        <w:t xml:space="preserve"> </w:t>
      </w:r>
      <w:r>
        <w:rPr>
          <w:sz w:val="24"/>
        </w:rPr>
        <w:t xml:space="preserve">euro </w:t>
      </w:r>
      <w:r>
        <w:rPr>
          <w:spacing w:val="-5"/>
          <w:sz w:val="24"/>
        </w:rPr>
        <w:t>10;</w:t>
      </w:r>
    </w:p>
    <w:p>
      <w:pPr>
        <w:pStyle w:val="ListParagraph"/>
        <w:numPr>
          <w:ilvl w:val="0"/>
          <w:numId w:val="3"/>
        </w:numPr>
        <w:tabs>
          <w:tab w:val="clear" w:pos="720"/>
          <w:tab w:val="left" w:pos="721" w:leader="none"/>
        </w:tabs>
        <w:spacing w:lineRule="auto" w:line="240" w:before="0" w:after="0"/>
        <w:ind w:hanging="361" w:left="721" w:right="143"/>
        <w:jc w:val="left"/>
        <w:rPr>
          <w:sz w:val="24"/>
        </w:rPr>
      </w:pPr>
      <w:r>
        <w:rPr>
          <w:sz w:val="24"/>
        </w:rPr>
        <w:t>Possono</w:t>
      </w:r>
      <w:r>
        <w:rPr>
          <w:spacing w:val="26"/>
          <w:sz w:val="24"/>
        </w:rPr>
        <w:t xml:space="preserve"> </w:t>
      </w:r>
      <w:r>
        <w:rPr>
          <w:sz w:val="24"/>
        </w:rPr>
        <w:t>aderire</w:t>
      </w:r>
      <w:r>
        <w:rPr>
          <w:spacing w:val="26"/>
          <w:sz w:val="24"/>
        </w:rPr>
        <w:t xml:space="preserve"> </w:t>
      </w:r>
      <w:r>
        <w:rPr>
          <w:sz w:val="24"/>
        </w:rPr>
        <w:t>a</w:t>
      </w:r>
      <w:r>
        <w:rPr>
          <w:spacing w:val="26"/>
          <w:sz w:val="24"/>
        </w:rPr>
        <w:t xml:space="preserve"> </w:t>
      </w:r>
      <w:r>
        <w:rPr>
          <w:sz w:val="24"/>
        </w:rPr>
        <w:t>un</w:t>
      </w:r>
      <w:r>
        <w:rPr>
          <w:spacing w:val="26"/>
          <w:sz w:val="24"/>
        </w:rPr>
        <w:t xml:space="preserve"> </w:t>
      </w:r>
      <w:r>
        <w:rPr>
          <w:sz w:val="24"/>
        </w:rPr>
        <w:t>circolo</w:t>
      </w:r>
      <w:r>
        <w:rPr>
          <w:spacing w:val="27"/>
          <w:sz w:val="24"/>
        </w:rPr>
        <w:t xml:space="preserve"> </w:t>
      </w:r>
      <w:r>
        <w:rPr>
          <w:sz w:val="24"/>
        </w:rPr>
        <w:t>locale</w:t>
      </w:r>
      <w:r>
        <w:rPr>
          <w:spacing w:val="27"/>
          <w:sz w:val="24"/>
        </w:rPr>
        <w:t xml:space="preserve"> </w:t>
      </w:r>
      <w:r>
        <w:rPr>
          <w:sz w:val="24"/>
        </w:rPr>
        <w:t>coloro</w:t>
      </w:r>
      <w:r>
        <w:rPr>
          <w:spacing w:val="26"/>
          <w:sz w:val="24"/>
        </w:rPr>
        <w:t xml:space="preserve"> </w:t>
      </w:r>
      <w:r>
        <w:rPr>
          <w:sz w:val="24"/>
        </w:rPr>
        <w:t>che</w:t>
      </w:r>
      <w:r>
        <w:rPr>
          <w:spacing w:val="27"/>
          <w:sz w:val="24"/>
        </w:rPr>
        <w:t xml:space="preserve"> </w:t>
      </w:r>
      <w:r>
        <w:rPr>
          <w:sz w:val="24"/>
        </w:rPr>
        <w:t>risiedono</w:t>
      </w:r>
      <w:r>
        <w:rPr>
          <w:spacing w:val="27"/>
          <w:sz w:val="24"/>
        </w:rPr>
        <w:t xml:space="preserve"> </w:t>
      </w:r>
      <w:r>
        <w:rPr>
          <w:sz w:val="24"/>
        </w:rPr>
        <w:t>o</w:t>
      </w:r>
      <w:r>
        <w:rPr>
          <w:spacing w:val="26"/>
          <w:sz w:val="24"/>
        </w:rPr>
        <w:t xml:space="preserve"> </w:t>
      </w:r>
      <w:r>
        <w:rPr>
          <w:sz w:val="24"/>
        </w:rPr>
        <w:t>studiano</w:t>
      </w:r>
      <w:r>
        <w:rPr>
          <w:spacing w:val="26"/>
          <w:sz w:val="24"/>
        </w:rPr>
        <w:t xml:space="preserve"> </w:t>
      </w:r>
      <w:r>
        <w:rPr>
          <w:sz w:val="24"/>
        </w:rPr>
        <w:t>(Scuola</w:t>
      </w:r>
      <w:r>
        <w:rPr>
          <w:spacing w:val="27"/>
          <w:sz w:val="24"/>
        </w:rPr>
        <w:t xml:space="preserve"> </w:t>
      </w:r>
      <w:r>
        <w:rPr>
          <w:sz w:val="24"/>
        </w:rPr>
        <w:t>o</w:t>
      </w:r>
      <w:r>
        <w:rPr>
          <w:spacing w:val="26"/>
          <w:sz w:val="24"/>
        </w:rPr>
        <w:t xml:space="preserve"> </w:t>
      </w:r>
      <w:r>
        <w:rPr>
          <w:sz w:val="24"/>
        </w:rPr>
        <w:t>Università) nella porzione territoriale di competenza del circolo stesso;</w:t>
      </w:r>
    </w:p>
    <w:p>
      <w:pPr>
        <w:pStyle w:val="Heading2"/>
        <w:spacing w:before="276" w:after="0"/>
        <w:rPr/>
      </w:pPr>
      <w:r>
        <w:rPr/>
        <w:t>Articolo</w:t>
      </w:r>
      <w:r>
        <w:rPr>
          <w:spacing w:val="-1"/>
        </w:rPr>
        <w:t xml:space="preserve"> </w:t>
      </w:r>
      <w:r>
        <w:rPr/>
        <w:t>4 –</w:t>
      </w:r>
      <w:r>
        <w:rPr>
          <w:spacing w:val="-2"/>
        </w:rPr>
        <w:t xml:space="preserve"> </w:t>
      </w:r>
      <w:r>
        <w:rPr/>
        <w:t xml:space="preserve">Elettorato </w:t>
      </w:r>
      <w:r>
        <w:rPr>
          <w:spacing w:val="-2"/>
        </w:rPr>
        <w:t>passivo</w:t>
      </w:r>
    </w:p>
    <w:p>
      <w:pPr>
        <w:pStyle w:val="BodyText"/>
        <w:ind w:left="1" w:right="145"/>
        <w:jc w:val="both"/>
        <w:rPr/>
      </w:pPr>
      <w:r>
        <w:rPr/>
        <w:t>Ha diritto di elettorato passivo a membro della Direzione Federale e a delegato per il congresso generale chiunque abbia diritto di voto ex art. 13 del presente Regolamento.</w:t>
      </w:r>
    </w:p>
    <w:p>
      <w:pPr>
        <w:pStyle w:val="BodyText"/>
        <w:ind w:left="0" w:right="0"/>
        <w:rPr/>
      </w:pPr>
      <w:r>
        <w:rPr/>
      </w:r>
    </w:p>
    <w:p>
      <w:pPr>
        <w:pStyle w:val="Heading2"/>
        <w:jc w:val="left"/>
        <w:rPr/>
      </w:pPr>
      <w:r>
        <w:rPr/>
        <w:t>Articolo</w:t>
      </w:r>
      <w:r>
        <w:rPr>
          <w:spacing w:val="-3"/>
        </w:rPr>
        <w:t xml:space="preserve"> </w:t>
      </w:r>
      <w:r>
        <w:rPr/>
        <w:t>5 –</w:t>
      </w:r>
      <w:r>
        <w:rPr>
          <w:spacing w:val="-2"/>
        </w:rPr>
        <w:t xml:space="preserve"> </w:t>
      </w:r>
      <w:r>
        <w:rPr/>
        <w:t>Delegati di</w:t>
      </w:r>
      <w:r>
        <w:rPr>
          <w:spacing w:val="-1"/>
        </w:rPr>
        <w:t xml:space="preserve"> </w:t>
      </w:r>
      <w:r>
        <w:rPr/>
        <w:t>diritto per</w:t>
      </w:r>
      <w:r>
        <w:rPr>
          <w:spacing w:val="-5"/>
        </w:rPr>
        <w:t xml:space="preserve"> </w:t>
      </w:r>
      <w:r>
        <w:rPr/>
        <w:t>l’Assemblea</w:t>
      </w:r>
      <w:r>
        <w:rPr>
          <w:spacing w:val="-1"/>
        </w:rPr>
        <w:t xml:space="preserve"> </w:t>
      </w:r>
      <w:r>
        <w:rPr/>
        <w:t xml:space="preserve">di </w:t>
      </w:r>
      <w:r>
        <w:rPr>
          <w:spacing w:val="-2"/>
        </w:rPr>
        <w:t>Federazione</w:t>
      </w:r>
    </w:p>
    <w:p>
      <w:pPr>
        <w:pStyle w:val="BodyText"/>
        <w:spacing w:lineRule="exact" w:line="276"/>
        <w:rPr/>
      </w:pPr>
      <w:r>
        <w:rPr/>
        <w:t>Sono</w:t>
      </w:r>
      <w:r>
        <w:rPr>
          <w:spacing w:val="-2"/>
        </w:rPr>
        <w:t xml:space="preserve"> </w:t>
      </w:r>
      <w:r>
        <w:rPr/>
        <w:t>delegati di diritto,</w:t>
      </w:r>
      <w:r>
        <w:rPr>
          <w:spacing w:val="-2"/>
        </w:rPr>
        <w:t xml:space="preserve"> </w:t>
      </w:r>
      <w:r>
        <w:rPr/>
        <w:t>per ciascuna</w:t>
      </w:r>
      <w:r>
        <w:rPr>
          <w:spacing w:val="-1"/>
        </w:rPr>
        <w:t xml:space="preserve"> </w:t>
      </w:r>
      <w:r>
        <w:rPr/>
        <w:t>federazione</w:t>
      </w:r>
      <w:r>
        <w:rPr>
          <w:spacing w:val="-1"/>
        </w:rPr>
        <w:t xml:space="preserve"> </w:t>
      </w:r>
      <w:r>
        <w:rPr/>
        <w:t xml:space="preserve">di </w:t>
      </w:r>
      <w:r>
        <w:rPr>
          <w:spacing w:val="-2"/>
        </w:rPr>
        <w:t>riferimento:</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w:t>
      </w:r>
      <w:r>
        <w:rPr>
          <w:spacing w:val="-1"/>
          <w:sz w:val="24"/>
        </w:rPr>
        <w:t xml:space="preserve"> </w:t>
      </w:r>
      <w:r>
        <w:rPr>
          <w:sz w:val="24"/>
        </w:rPr>
        <w:t>membri</w:t>
      </w:r>
      <w:r>
        <w:rPr>
          <w:spacing w:val="-1"/>
          <w:sz w:val="24"/>
        </w:rPr>
        <w:t xml:space="preserve"> </w:t>
      </w:r>
      <w:r>
        <w:rPr>
          <w:sz w:val="24"/>
        </w:rPr>
        <w:t>della Segreteria</w:t>
      </w:r>
      <w:r>
        <w:rPr>
          <w:spacing w:val="-1"/>
          <w:sz w:val="24"/>
        </w:rPr>
        <w:t xml:space="preserve"> </w:t>
      </w:r>
      <w:r>
        <w:rPr>
          <w:sz w:val="24"/>
        </w:rPr>
        <w:t xml:space="preserve">di </w:t>
      </w:r>
      <w:r>
        <w:rPr>
          <w:spacing w:val="-2"/>
          <w:sz w:val="24"/>
        </w:rPr>
        <w:t>Federazione;</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w:t>
      </w:r>
      <w:r>
        <w:rPr>
          <w:spacing w:val="-1"/>
          <w:sz w:val="24"/>
        </w:rPr>
        <w:t xml:space="preserve"> </w:t>
      </w:r>
      <w:r>
        <w:rPr>
          <w:sz w:val="24"/>
        </w:rPr>
        <w:t>Segretari e</w:t>
      </w:r>
      <w:r>
        <w:rPr>
          <w:spacing w:val="-2"/>
          <w:sz w:val="24"/>
        </w:rPr>
        <w:t xml:space="preserve"> </w:t>
      </w:r>
      <w:r>
        <w:rPr>
          <w:sz w:val="24"/>
        </w:rPr>
        <w:t>le Segretarie</w:t>
      </w:r>
      <w:r>
        <w:rPr>
          <w:spacing w:val="-1"/>
          <w:sz w:val="24"/>
        </w:rPr>
        <w:t xml:space="preserve"> </w:t>
      </w:r>
      <w:r>
        <w:rPr>
          <w:sz w:val="24"/>
        </w:rPr>
        <w:t>di Circolo</w:t>
      </w:r>
      <w:r>
        <w:rPr>
          <w:spacing w:val="-1"/>
          <w:sz w:val="24"/>
        </w:rPr>
        <w:t xml:space="preserve"> </w:t>
      </w:r>
      <w:r>
        <w:rPr>
          <w:sz w:val="24"/>
        </w:rPr>
        <w:t>dei Giovani</w:t>
      </w:r>
      <w:r>
        <w:rPr>
          <w:spacing w:val="-1"/>
          <w:sz w:val="24"/>
        </w:rPr>
        <w:t xml:space="preserve"> </w:t>
      </w:r>
      <w:r>
        <w:rPr>
          <w:spacing w:val="-2"/>
          <w:sz w:val="24"/>
        </w:rPr>
        <w:t>Democratici;</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w:t>
      </w:r>
      <w:r>
        <w:rPr>
          <w:spacing w:val="-2"/>
          <w:sz w:val="24"/>
        </w:rPr>
        <w:t xml:space="preserve"> </w:t>
      </w:r>
      <w:r>
        <w:rPr>
          <w:sz w:val="24"/>
        </w:rPr>
        <w:t>membri</w:t>
      </w:r>
      <w:r>
        <w:rPr>
          <w:spacing w:val="-1"/>
          <w:sz w:val="24"/>
        </w:rPr>
        <w:t xml:space="preserve"> </w:t>
      </w:r>
      <w:r>
        <w:rPr>
          <w:sz w:val="24"/>
        </w:rPr>
        <w:t>della</w:t>
      </w:r>
      <w:r>
        <w:rPr>
          <w:spacing w:val="-1"/>
          <w:sz w:val="24"/>
        </w:rPr>
        <w:t xml:space="preserve"> </w:t>
      </w:r>
      <w:r>
        <w:rPr>
          <w:sz w:val="24"/>
        </w:rPr>
        <w:t>Commissione</w:t>
      </w:r>
      <w:r>
        <w:rPr>
          <w:spacing w:val="-1"/>
          <w:sz w:val="24"/>
        </w:rPr>
        <w:t xml:space="preserve"> </w:t>
      </w:r>
      <w:r>
        <w:rPr>
          <w:spacing w:val="-2"/>
          <w:sz w:val="24"/>
        </w:rPr>
        <w:t>congressuale;</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 Deputati e</w:t>
      </w:r>
      <w:r>
        <w:rPr>
          <w:spacing w:val="-2"/>
          <w:sz w:val="24"/>
        </w:rPr>
        <w:t xml:space="preserve"> </w:t>
      </w:r>
      <w:r>
        <w:rPr>
          <w:sz w:val="24"/>
        </w:rPr>
        <w:t xml:space="preserve">le </w:t>
      </w:r>
      <w:r>
        <w:rPr>
          <w:spacing w:val="-2"/>
          <w:sz w:val="24"/>
        </w:rPr>
        <w:t>Deputate;</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w:t>
      </w:r>
      <w:r>
        <w:rPr>
          <w:spacing w:val="-1"/>
          <w:sz w:val="24"/>
        </w:rPr>
        <w:t xml:space="preserve"> </w:t>
      </w:r>
      <w:r>
        <w:rPr>
          <w:sz w:val="24"/>
        </w:rPr>
        <w:t>Consiglieri</w:t>
      </w:r>
      <w:r>
        <w:rPr>
          <w:spacing w:val="-1"/>
          <w:sz w:val="24"/>
        </w:rPr>
        <w:t xml:space="preserve"> </w:t>
      </w:r>
      <w:r>
        <w:rPr>
          <w:sz w:val="24"/>
        </w:rPr>
        <w:t>e</w:t>
      </w:r>
      <w:r>
        <w:rPr>
          <w:spacing w:val="-1"/>
          <w:sz w:val="24"/>
        </w:rPr>
        <w:t xml:space="preserve"> </w:t>
      </w:r>
      <w:r>
        <w:rPr>
          <w:sz w:val="24"/>
        </w:rPr>
        <w:t>le Consigliere</w:t>
      </w:r>
      <w:r>
        <w:rPr>
          <w:spacing w:val="-1"/>
          <w:sz w:val="24"/>
        </w:rPr>
        <w:t xml:space="preserve"> </w:t>
      </w:r>
      <w:r>
        <w:rPr>
          <w:spacing w:val="-2"/>
          <w:sz w:val="24"/>
        </w:rPr>
        <w:t>regionali;</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w:t>
      </w:r>
      <w:r>
        <w:rPr>
          <w:spacing w:val="-1"/>
          <w:sz w:val="24"/>
        </w:rPr>
        <w:t xml:space="preserve"> </w:t>
      </w:r>
      <w:r>
        <w:rPr>
          <w:sz w:val="24"/>
        </w:rPr>
        <w:t>Consiglieri</w:t>
      </w:r>
      <w:r>
        <w:rPr>
          <w:spacing w:val="-1"/>
          <w:sz w:val="24"/>
        </w:rPr>
        <w:t xml:space="preserve"> </w:t>
      </w:r>
      <w:r>
        <w:rPr>
          <w:sz w:val="24"/>
        </w:rPr>
        <w:t>e</w:t>
      </w:r>
      <w:r>
        <w:rPr>
          <w:spacing w:val="-1"/>
          <w:sz w:val="24"/>
        </w:rPr>
        <w:t xml:space="preserve"> </w:t>
      </w:r>
      <w:r>
        <w:rPr>
          <w:sz w:val="24"/>
        </w:rPr>
        <w:t>le Consigliere</w:t>
      </w:r>
      <w:r>
        <w:rPr>
          <w:spacing w:val="-1"/>
          <w:sz w:val="24"/>
        </w:rPr>
        <w:t xml:space="preserve"> </w:t>
      </w:r>
      <w:r>
        <w:rPr>
          <w:spacing w:val="-2"/>
          <w:sz w:val="24"/>
        </w:rPr>
        <w:t>comunali;</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w:t>
      </w:r>
      <w:r>
        <w:rPr>
          <w:spacing w:val="-1"/>
          <w:sz w:val="24"/>
        </w:rPr>
        <w:t xml:space="preserve"> </w:t>
      </w:r>
      <w:r>
        <w:rPr>
          <w:sz w:val="24"/>
        </w:rPr>
        <w:t>membri</w:t>
      </w:r>
      <w:r>
        <w:rPr>
          <w:spacing w:val="-1"/>
          <w:sz w:val="24"/>
        </w:rPr>
        <w:t xml:space="preserve"> </w:t>
      </w:r>
      <w:r>
        <w:rPr>
          <w:sz w:val="24"/>
        </w:rPr>
        <w:t>della</w:t>
      </w:r>
      <w:r>
        <w:rPr>
          <w:spacing w:val="-1"/>
          <w:sz w:val="24"/>
        </w:rPr>
        <w:t xml:space="preserve"> </w:t>
      </w:r>
      <w:r>
        <w:rPr>
          <w:sz w:val="24"/>
        </w:rPr>
        <w:t xml:space="preserve">Segreteria </w:t>
      </w:r>
      <w:r>
        <w:rPr>
          <w:spacing w:val="-2"/>
          <w:sz w:val="24"/>
        </w:rPr>
        <w:t>nazionale;</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w:t>
      </w:r>
      <w:r>
        <w:rPr>
          <w:spacing w:val="-1"/>
          <w:sz w:val="24"/>
        </w:rPr>
        <w:t xml:space="preserve"> </w:t>
      </w:r>
      <w:r>
        <w:rPr>
          <w:sz w:val="24"/>
        </w:rPr>
        <w:t>membri</w:t>
      </w:r>
      <w:r>
        <w:rPr>
          <w:spacing w:val="-1"/>
          <w:sz w:val="24"/>
        </w:rPr>
        <w:t xml:space="preserve"> </w:t>
      </w:r>
      <w:r>
        <w:rPr>
          <w:sz w:val="24"/>
        </w:rPr>
        <w:t>della</w:t>
      </w:r>
      <w:r>
        <w:rPr>
          <w:spacing w:val="-1"/>
          <w:sz w:val="24"/>
        </w:rPr>
        <w:t xml:space="preserve"> </w:t>
      </w:r>
      <w:r>
        <w:rPr>
          <w:sz w:val="24"/>
        </w:rPr>
        <w:t xml:space="preserve">Segreteria </w:t>
      </w:r>
      <w:r>
        <w:rPr>
          <w:spacing w:val="-2"/>
          <w:sz w:val="24"/>
        </w:rPr>
        <w:t>regionale;</w:t>
      </w:r>
    </w:p>
    <w:p>
      <w:pPr>
        <w:pStyle w:val="ListParagraph"/>
        <w:numPr>
          <w:ilvl w:val="0"/>
          <w:numId w:val="3"/>
        </w:numPr>
        <w:tabs>
          <w:tab w:val="clear" w:pos="720"/>
          <w:tab w:val="left" w:pos="721" w:leader="none"/>
        </w:tabs>
        <w:spacing w:lineRule="exact" w:line="293" w:before="0" w:after="0"/>
        <w:ind w:hanging="360" w:left="721" w:right="0"/>
        <w:jc w:val="left"/>
        <w:rPr>
          <w:sz w:val="24"/>
        </w:rPr>
      </w:pPr>
      <w:r>
        <w:rPr>
          <w:sz w:val="24"/>
        </w:rPr>
        <w:t>i</w:t>
      </w:r>
      <w:r>
        <w:rPr>
          <w:spacing w:val="-1"/>
          <w:sz w:val="24"/>
        </w:rPr>
        <w:t xml:space="preserve"> </w:t>
      </w:r>
      <w:r>
        <w:rPr>
          <w:sz w:val="24"/>
        </w:rPr>
        <w:t xml:space="preserve">Sindaci e le </w:t>
      </w:r>
      <w:r>
        <w:rPr>
          <w:spacing w:val="-2"/>
          <w:sz w:val="24"/>
        </w:rPr>
        <w:t>Sindache.</w:t>
      </w:r>
    </w:p>
    <w:p>
      <w:pPr>
        <w:pStyle w:val="BodyText"/>
        <w:ind w:left="0" w:right="0"/>
        <w:rPr/>
      </w:pPr>
      <w:r>
        <w:rPr/>
      </w:r>
    </w:p>
    <w:p>
      <w:pPr>
        <w:pStyle w:val="Heading2"/>
        <w:spacing w:before="1" w:after="0"/>
        <w:rPr/>
      </w:pPr>
      <w:r>
        <w:rPr/>
        <w:t>Articolo</w:t>
      </w:r>
      <w:r>
        <w:rPr>
          <w:spacing w:val="-1"/>
        </w:rPr>
        <w:t xml:space="preserve"> </w:t>
      </w:r>
      <w:r>
        <w:rPr/>
        <w:t>6</w:t>
      </w:r>
      <w:r>
        <w:rPr>
          <w:spacing w:val="1"/>
        </w:rPr>
        <w:t xml:space="preserve"> </w:t>
      </w:r>
      <w:r>
        <w:rPr/>
        <w:t>–</w:t>
      </w:r>
      <w:r>
        <w:rPr>
          <w:spacing w:val="-2"/>
        </w:rPr>
        <w:t xml:space="preserve"> </w:t>
      </w:r>
      <w:r>
        <w:rPr/>
        <w:t xml:space="preserve">Delegati dei </w:t>
      </w:r>
      <w:r>
        <w:rPr>
          <w:spacing w:val="-2"/>
        </w:rPr>
        <w:t>circoli</w:t>
      </w:r>
    </w:p>
    <w:p>
      <w:pPr>
        <w:pStyle w:val="BodyText"/>
        <w:ind w:left="1" w:right="140"/>
        <w:jc w:val="both"/>
        <w:rPr/>
      </w:pPr>
      <w:r>
        <w:rPr/>
        <w:t>I delegati dei circoli, eletti contestualmente al rispettivo Congresso di circolo, sono determinati in base al numero di persone iscritte a ciascun circolo per l’anno 2024 e 2025 entro la data di chiusura del tesseramento fissata ex art. 3.</w:t>
      </w:r>
    </w:p>
    <w:p>
      <w:pPr>
        <w:pStyle w:val="BodyText"/>
        <w:spacing w:lineRule="exact" w:line="275"/>
        <w:jc w:val="both"/>
        <w:rPr/>
      </w:pPr>
      <w:r>
        <w:rPr/>
        <w:t xml:space="preserve">In </w:t>
      </w:r>
      <w:r>
        <w:rPr>
          <w:spacing w:val="-2"/>
        </w:rPr>
        <w:t>particolare:</w:t>
      </w:r>
    </w:p>
    <w:p>
      <w:pPr>
        <w:pStyle w:val="ListParagraph"/>
        <w:numPr>
          <w:ilvl w:val="0"/>
          <w:numId w:val="2"/>
        </w:numPr>
        <w:tabs>
          <w:tab w:val="clear" w:pos="720"/>
          <w:tab w:val="left" w:pos="266" w:leader="none"/>
        </w:tabs>
        <w:spacing w:lineRule="auto" w:line="240" w:before="0" w:after="0"/>
        <w:ind w:hanging="0" w:left="1" w:right="140"/>
        <w:jc w:val="both"/>
        <w:rPr>
          <w:sz w:val="24"/>
        </w:rPr>
      </w:pPr>
      <w:r>
        <w:rPr>
          <w:sz w:val="24"/>
        </w:rPr>
        <w:t>La distribuzione dei delegati tra i vari circoli avviene in maniera proporzionale, non eccedendo del 50% + 1 la rappresentanza per un singolo circolo, ed è stabilita tramite assegnazione di un delegato ogni due iscritti;</w:t>
      </w:r>
    </w:p>
    <w:p>
      <w:pPr>
        <w:pStyle w:val="ListParagraph"/>
        <w:numPr>
          <w:ilvl w:val="0"/>
          <w:numId w:val="2"/>
        </w:numPr>
        <w:tabs>
          <w:tab w:val="clear" w:pos="720"/>
          <w:tab w:val="left" w:pos="262" w:leader="none"/>
        </w:tabs>
        <w:spacing w:lineRule="auto" w:line="240" w:before="0" w:after="0"/>
        <w:ind w:hanging="0" w:left="1" w:right="141"/>
        <w:jc w:val="both"/>
        <w:rPr>
          <w:sz w:val="24"/>
        </w:rPr>
      </w:pPr>
      <w:r>
        <w:rPr>
          <w:sz w:val="24"/>
        </w:rPr>
        <w:t>Nessun</w:t>
      </w:r>
      <w:r>
        <w:rPr>
          <w:spacing w:val="-1"/>
          <w:sz w:val="24"/>
        </w:rPr>
        <w:t xml:space="preserve"> </w:t>
      </w:r>
      <w:r>
        <w:rPr>
          <w:sz w:val="24"/>
        </w:rPr>
        <w:t>circolo</w:t>
      </w:r>
      <w:r>
        <w:rPr>
          <w:spacing w:val="-1"/>
          <w:sz w:val="24"/>
        </w:rPr>
        <w:t xml:space="preserve"> </w:t>
      </w:r>
      <w:r>
        <w:rPr>
          <w:sz w:val="24"/>
        </w:rPr>
        <w:t>può</w:t>
      </w:r>
      <w:r>
        <w:rPr>
          <w:spacing w:val="-1"/>
          <w:sz w:val="24"/>
        </w:rPr>
        <w:t xml:space="preserve"> </w:t>
      </w:r>
      <w:r>
        <w:rPr>
          <w:sz w:val="24"/>
        </w:rPr>
        <w:t>essere</w:t>
      </w:r>
      <w:r>
        <w:rPr>
          <w:spacing w:val="-1"/>
          <w:sz w:val="24"/>
        </w:rPr>
        <w:t xml:space="preserve"> </w:t>
      </w:r>
      <w:r>
        <w:rPr>
          <w:sz w:val="24"/>
        </w:rPr>
        <w:t>rappresentato</w:t>
      </w:r>
      <w:r>
        <w:rPr>
          <w:spacing w:val="-1"/>
          <w:sz w:val="24"/>
        </w:rPr>
        <w:t xml:space="preserve"> </w:t>
      </w:r>
      <w:r>
        <w:rPr>
          <w:sz w:val="24"/>
        </w:rPr>
        <w:t>nell’Assemblea provinciale</w:t>
      </w:r>
      <w:r>
        <w:rPr>
          <w:spacing w:val="-2"/>
          <w:sz w:val="24"/>
        </w:rPr>
        <w:t xml:space="preserve"> </w:t>
      </w:r>
      <w:r>
        <w:rPr>
          <w:sz w:val="24"/>
        </w:rPr>
        <w:t>con</w:t>
      </w:r>
      <w:r>
        <w:rPr>
          <w:spacing w:val="-1"/>
          <w:sz w:val="24"/>
        </w:rPr>
        <w:t xml:space="preserve"> </w:t>
      </w:r>
      <w:r>
        <w:rPr>
          <w:sz w:val="24"/>
        </w:rPr>
        <w:t>un</w:t>
      </w:r>
      <w:r>
        <w:rPr>
          <w:spacing w:val="-1"/>
          <w:sz w:val="24"/>
        </w:rPr>
        <w:t xml:space="preserve"> </w:t>
      </w:r>
      <w:r>
        <w:rPr>
          <w:sz w:val="24"/>
        </w:rPr>
        <w:t>numero</w:t>
      </w:r>
      <w:r>
        <w:rPr>
          <w:spacing w:val="-1"/>
          <w:sz w:val="24"/>
        </w:rPr>
        <w:t xml:space="preserve"> </w:t>
      </w:r>
      <w:r>
        <w:rPr>
          <w:sz w:val="24"/>
        </w:rPr>
        <w:t>inferiore</w:t>
      </w:r>
      <w:r>
        <w:rPr>
          <w:spacing w:val="-2"/>
          <w:sz w:val="24"/>
        </w:rPr>
        <w:t xml:space="preserve"> </w:t>
      </w:r>
      <w:r>
        <w:rPr>
          <w:sz w:val="24"/>
        </w:rPr>
        <w:t>ai</w:t>
      </w:r>
      <w:r>
        <w:rPr>
          <w:spacing w:val="-1"/>
          <w:sz w:val="24"/>
        </w:rPr>
        <w:t xml:space="preserve"> </w:t>
      </w:r>
      <w:r>
        <w:rPr>
          <w:sz w:val="24"/>
        </w:rPr>
        <w:t xml:space="preserve">2 </w:t>
      </w:r>
      <w:r>
        <w:rPr>
          <w:spacing w:val="-2"/>
          <w:sz w:val="24"/>
        </w:rPr>
        <w:t>delegati.</w:t>
      </w:r>
    </w:p>
    <w:p>
      <w:pPr>
        <w:pStyle w:val="BodyText"/>
        <w:ind w:left="0" w:right="0"/>
        <w:rPr/>
      </w:pPr>
      <w:r>
        <w:rPr/>
      </w:r>
    </w:p>
    <w:p>
      <w:pPr>
        <w:pStyle w:val="BodyText"/>
        <w:ind w:left="0" w:right="0"/>
        <w:rPr/>
      </w:pPr>
      <w:r>
        <w:rPr/>
      </w:r>
    </w:p>
    <w:p>
      <w:pPr>
        <w:pStyle w:val="BodyText"/>
        <w:ind w:left="0" w:right="0"/>
        <w:rPr/>
      </w:pPr>
      <w:r>
        <w:rPr/>
      </w:r>
    </w:p>
    <w:p>
      <w:pPr>
        <w:pStyle w:val="Heading2"/>
        <w:spacing w:before="0" w:after="0"/>
        <w:jc w:val="left"/>
        <w:rPr/>
      </w:pPr>
      <w:r>
        <w:rPr/>
        <w:t>Articolo</w:t>
      </w:r>
      <w:r>
        <w:rPr>
          <w:spacing w:val="1"/>
        </w:rPr>
        <w:t xml:space="preserve"> </w:t>
      </w:r>
      <w:r>
        <w:rPr/>
        <w:t>7 –</w:t>
      </w:r>
      <w:r>
        <w:rPr>
          <w:spacing w:val="-2"/>
        </w:rPr>
        <w:t xml:space="preserve"> </w:t>
      </w:r>
      <w:r>
        <w:rPr/>
        <w:t>Ordine del</w:t>
      </w:r>
      <w:r>
        <w:rPr>
          <w:spacing w:val="-1"/>
        </w:rPr>
        <w:t xml:space="preserve"> </w:t>
      </w:r>
      <w:r>
        <w:rPr>
          <w:spacing w:val="-2"/>
        </w:rPr>
        <w:t>giorno</w:t>
      </w:r>
    </w:p>
    <w:p>
      <w:pPr>
        <w:sectPr>
          <w:type w:val="nextPage"/>
          <w:pgSz w:w="11906" w:h="16838"/>
          <w:pgMar w:left="1133" w:right="992" w:gutter="0" w:header="0" w:top="1060" w:footer="0" w:bottom="280"/>
          <w:pgNumType w:fmt="decimal"/>
          <w:formProt w:val="false"/>
          <w:textDirection w:val="lrTb"/>
        </w:sectPr>
      </w:pPr>
    </w:p>
    <w:p>
      <w:pPr>
        <w:pStyle w:val="BodyText"/>
        <w:spacing w:before="76" w:after="0"/>
        <w:ind w:left="1" w:right="145"/>
        <w:jc w:val="both"/>
        <w:rPr/>
      </w:pPr>
      <w:r>
        <w:rPr/>
        <w:t>L’ordine del giorno del Congresso federale prevede la discussione della mozione locale, il rinnovo degli organismi dirigenti e del Segretario di Federazione.</w:t>
      </w:r>
    </w:p>
    <w:p>
      <w:pPr>
        <w:pStyle w:val="BodyText"/>
        <w:ind w:left="0" w:right="0"/>
        <w:rPr/>
      </w:pPr>
      <w:r>
        <w:rPr/>
      </w:r>
    </w:p>
    <w:p>
      <w:pPr>
        <w:pStyle w:val="Heading2"/>
        <w:rPr/>
      </w:pPr>
      <w:r>
        <w:rPr/>
        <w:t>Articolo 8</w:t>
      </w:r>
      <w:r>
        <w:rPr>
          <w:spacing w:val="1"/>
        </w:rPr>
        <w:t xml:space="preserve"> </w:t>
      </w:r>
      <w:r>
        <w:rPr/>
        <w:t>–</w:t>
      </w:r>
      <w:r>
        <w:rPr>
          <w:spacing w:val="-2"/>
        </w:rPr>
        <w:t xml:space="preserve"> Presidenza</w:t>
      </w:r>
    </w:p>
    <w:p>
      <w:pPr>
        <w:pStyle w:val="BodyText"/>
        <w:spacing w:lineRule="auto" w:line="276" w:before="38" w:after="0"/>
        <w:ind w:left="1" w:right="143"/>
        <w:jc w:val="both"/>
        <w:rPr/>
      </w:pPr>
      <w:r>
        <w:rPr/>
        <w:t>In apertura dell’Assemblea di Federazione viene votata la Presidenza del Congresso, composta da un/a Presidente e un/a Segretario/a, che ha il compito di redigere il verbale.</w:t>
      </w:r>
    </w:p>
    <w:p>
      <w:pPr>
        <w:pStyle w:val="BodyText"/>
        <w:spacing w:before="35" w:after="0"/>
        <w:ind w:left="0" w:right="0"/>
        <w:rPr/>
      </w:pPr>
      <w:r>
        <w:rPr/>
      </w:r>
    </w:p>
    <w:p>
      <w:pPr>
        <w:pStyle w:val="Heading2"/>
        <w:rPr/>
      </w:pPr>
      <w:r>
        <w:rPr/>
        <w:t>Articolo</w:t>
      </w:r>
      <w:r>
        <w:rPr>
          <w:spacing w:val="-1"/>
        </w:rPr>
        <w:t xml:space="preserve"> </w:t>
      </w:r>
      <w:r>
        <w:rPr/>
        <w:t>9 –</w:t>
      </w:r>
      <w:r>
        <w:rPr>
          <w:spacing w:val="-2"/>
        </w:rPr>
        <w:t xml:space="preserve"> </w:t>
      </w:r>
      <w:r>
        <w:rPr/>
        <w:t xml:space="preserve">Discussione </w:t>
      </w:r>
      <w:r>
        <w:rPr>
          <w:spacing w:val="-2"/>
        </w:rPr>
        <w:t>congressuale</w:t>
      </w:r>
    </w:p>
    <w:p>
      <w:pPr>
        <w:pStyle w:val="BodyText"/>
        <w:ind w:left="1" w:right="140"/>
        <w:jc w:val="both"/>
        <w:rPr/>
      </w:pPr>
      <w:r>
        <w:rPr/>
        <w:t>La discussione congressuale sarà aperta dalla relazione del Segretario uscente; essa verterà su quest’ultima e sulla mozione locale. La Presidenza dirige e coordina i lavori e gli interventi.</w:t>
      </w:r>
    </w:p>
    <w:p>
      <w:pPr>
        <w:pStyle w:val="BodyText"/>
        <w:spacing w:before="78" w:after="0"/>
        <w:ind w:left="0" w:right="0"/>
        <w:rPr/>
      </w:pPr>
      <w:r>
        <w:rPr/>
      </w:r>
    </w:p>
    <w:p>
      <w:pPr>
        <w:pStyle w:val="Heading2"/>
        <w:spacing w:before="1" w:after="0"/>
        <w:rPr/>
      </w:pPr>
      <w:r>
        <w:rPr/>
        <w:t>Articolo</w:t>
      </w:r>
      <w:r>
        <w:rPr>
          <w:spacing w:val="-5"/>
        </w:rPr>
        <w:t xml:space="preserve"> </w:t>
      </w:r>
      <w:r>
        <w:rPr/>
        <w:t>10</w:t>
      </w:r>
      <w:r>
        <w:rPr>
          <w:spacing w:val="-6"/>
        </w:rPr>
        <w:t xml:space="preserve"> </w:t>
      </w:r>
      <w:r>
        <w:rPr/>
        <w:t>–</w:t>
      </w:r>
      <w:r>
        <w:rPr>
          <w:spacing w:val="-5"/>
        </w:rPr>
        <w:t xml:space="preserve"> </w:t>
      </w:r>
      <w:r>
        <w:rPr/>
        <w:t>Votazioni</w:t>
      </w:r>
      <w:r>
        <w:rPr>
          <w:spacing w:val="-4"/>
        </w:rPr>
        <w:t xml:space="preserve"> </w:t>
      </w:r>
      <w:r>
        <w:rPr/>
        <w:t>e</w:t>
      </w:r>
      <w:r>
        <w:rPr>
          <w:spacing w:val="-5"/>
        </w:rPr>
        <w:t xml:space="preserve"> </w:t>
      </w:r>
      <w:r>
        <w:rPr>
          <w:spacing w:val="-2"/>
        </w:rPr>
        <w:t>mozioni</w:t>
      </w:r>
    </w:p>
    <w:p>
      <w:pPr>
        <w:pStyle w:val="BodyText"/>
        <w:spacing w:lineRule="auto" w:line="274" w:before="38" w:after="0"/>
        <w:ind w:left="1" w:right="143"/>
        <w:jc w:val="both"/>
        <w:rPr/>
      </w:pPr>
      <w:r>
        <w:rPr/>
        <w:t>Il Congresso si svolge per mozioni. Ad ogni mozione è collegato il nome di un/a candidato Segretario/a e di una lista di membri della Direzione Federale.</w:t>
      </w:r>
    </w:p>
    <w:p>
      <w:pPr>
        <w:pStyle w:val="BodyText"/>
        <w:spacing w:before="1" w:after="0"/>
        <w:jc w:val="both"/>
        <w:rPr/>
      </w:pPr>
      <w:r>
        <w:rPr/>
        <w:t>Il</w:t>
      </w:r>
      <w:r>
        <w:rPr>
          <w:spacing w:val="-1"/>
        </w:rPr>
        <w:t xml:space="preserve"> </w:t>
      </w:r>
      <w:r>
        <w:rPr/>
        <w:t xml:space="preserve">voto si svolge in forma </w:t>
      </w:r>
      <w:r>
        <w:rPr>
          <w:spacing w:val="-2"/>
        </w:rPr>
        <w:t>palese.</w:t>
      </w:r>
    </w:p>
    <w:p>
      <w:pPr>
        <w:pStyle w:val="BodyText"/>
        <w:spacing w:lineRule="auto" w:line="274" w:before="39" w:after="0"/>
        <w:ind w:left="1" w:right="140"/>
        <w:jc w:val="both"/>
        <w:rPr/>
      </w:pPr>
      <w:r>
        <w:rPr/>
        <w:t>Le</w:t>
      </w:r>
      <w:r>
        <w:rPr>
          <w:spacing w:val="-1"/>
        </w:rPr>
        <w:t xml:space="preserve"> </w:t>
      </w:r>
      <w:r>
        <w:rPr/>
        <w:t>mozioni non</w:t>
      </w:r>
      <w:r>
        <w:rPr>
          <w:spacing w:val="-1"/>
        </w:rPr>
        <w:t xml:space="preserve"> </w:t>
      </w:r>
      <w:r>
        <w:rPr/>
        <w:t>sono</w:t>
      </w:r>
      <w:r>
        <w:rPr>
          <w:spacing w:val="-1"/>
        </w:rPr>
        <w:t xml:space="preserve"> </w:t>
      </w:r>
      <w:r>
        <w:rPr/>
        <w:t>emendabili;</w:t>
      </w:r>
      <w:r>
        <w:rPr>
          <w:spacing w:val="-1"/>
        </w:rPr>
        <w:t xml:space="preserve"> </w:t>
      </w:r>
      <w:r>
        <w:rPr/>
        <w:t>è</w:t>
      </w:r>
      <w:r>
        <w:rPr>
          <w:spacing w:val="-2"/>
        </w:rPr>
        <w:t xml:space="preserve"> </w:t>
      </w:r>
      <w:r>
        <w:rPr/>
        <w:t>tuttavia</w:t>
      </w:r>
      <w:r>
        <w:rPr>
          <w:spacing w:val="-1"/>
        </w:rPr>
        <w:t xml:space="preserve"> </w:t>
      </w:r>
      <w:r>
        <w:rPr/>
        <w:t>ammessa</w:t>
      </w:r>
      <w:r>
        <w:rPr>
          <w:spacing w:val="-1"/>
        </w:rPr>
        <w:t xml:space="preserve"> </w:t>
      </w:r>
      <w:r>
        <w:rPr/>
        <w:t>la</w:t>
      </w:r>
      <w:r>
        <w:rPr>
          <w:spacing w:val="-1"/>
        </w:rPr>
        <w:t xml:space="preserve"> </w:t>
      </w:r>
      <w:r>
        <w:rPr/>
        <w:t>possibilità</w:t>
      </w:r>
      <w:r>
        <w:rPr>
          <w:spacing w:val="-1"/>
        </w:rPr>
        <w:t xml:space="preserve"> </w:t>
      </w:r>
      <w:r>
        <w:rPr/>
        <w:t>di</w:t>
      </w:r>
      <w:r>
        <w:rPr>
          <w:spacing w:val="-2"/>
        </w:rPr>
        <w:t xml:space="preserve"> </w:t>
      </w:r>
      <w:r>
        <w:rPr/>
        <w:t>presentare</w:t>
      </w:r>
      <w:r>
        <w:rPr>
          <w:spacing w:val="-2"/>
        </w:rPr>
        <w:t xml:space="preserve"> </w:t>
      </w:r>
      <w:r>
        <w:rPr/>
        <w:t>e</w:t>
      </w:r>
      <w:r>
        <w:rPr>
          <w:spacing w:val="-1"/>
        </w:rPr>
        <w:t xml:space="preserve"> </w:t>
      </w:r>
      <w:r>
        <w:rPr/>
        <w:t>discutere</w:t>
      </w:r>
      <w:r>
        <w:rPr>
          <w:spacing w:val="-2"/>
        </w:rPr>
        <w:t xml:space="preserve"> </w:t>
      </w:r>
      <w:r>
        <w:rPr/>
        <w:t xml:space="preserve">ulteriori ordini del giorno, che, se approvati a maggioranza semplice, verranno allegati al verbale del </w:t>
      </w:r>
      <w:r>
        <w:rPr>
          <w:spacing w:val="-2"/>
        </w:rPr>
        <w:t>Congresso.</w:t>
      </w:r>
    </w:p>
    <w:p>
      <w:pPr>
        <w:pStyle w:val="BodyText"/>
        <w:spacing w:lineRule="auto" w:line="274" w:before="121" w:after="0"/>
        <w:ind w:left="1" w:right="141"/>
        <w:jc w:val="both"/>
        <w:rPr/>
      </w:pPr>
      <w:r>
        <w:rPr/>
        <w:t>Le candidature a Segretario/a di Federazione devono pervenire alla Presidenza del Commissione di Garanzia regionale tramite apposito modulo rilasciato dalla suddetta Commissione assieme a un documento politico corredato da un numero di firme collegate alla candidatura pari al 10% degli iscritti e che sia rappresentativo dei vari Circoli territoriali componenti la Federazione (le firme a sostegno provenienti da un singolo Circolo non potranno eccedere il 55% del totale).</w:t>
      </w:r>
    </w:p>
    <w:p>
      <w:pPr>
        <w:pStyle w:val="BodyText"/>
        <w:spacing w:before="161" w:after="0"/>
        <w:ind w:left="0" w:right="0"/>
        <w:rPr/>
      </w:pPr>
      <w:r>
        <w:rPr/>
      </w:r>
    </w:p>
    <w:p>
      <w:pPr>
        <w:pStyle w:val="Heading2"/>
        <w:rPr/>
      </w:pPr>
      <w:r>
        <w:rPr/>
        <w:t>Articolo</w:t>
      </w:r>
      <w:r>
        <w:rPr>
          <w:spacing w:val="-4"/>
        </w:rPr>
        <w:t xml:space="preserve"> </w:t>
      </w:r>
      <w:r>
        <w:rPr/>
        <w:t>11</w:t>
      </w:r>
      <w:r>
        <w:rPr>
          <w:spacing w:val="-5"/>
        </w:rPr>
        <w:t xml:space="preserve"> </w:t>
      </w:r>
      <w:r>
        <w:rPr/>
        <w:t>–</w:t>
      </w:r>
      <w:r>
        <w:rPr>
          <w:spacing w:val="-3"/>
        </w:rPr>
        <w:t xml:space="preserve"> </w:t>
      </w:r>
      <w:r>
        <w:rPr/>
        <w:t>Commissione</w:t>
      </w:r>
      <w:r>
        <w:rPr>
          <w:spacing w:val="-3"/>
        </w:rPr>
        <w:t xml:space="preserve"> </w:t>
      </w:r>
      <w:r>
        <w:rPr/>
        <w:t>di</w:t>
      </w:r>
      <w:r>
        <w:rPr>
          <w:spacing w:val="-3"/>
        </w:rPr>
        <w:t xml:space="preserve"> </w:t>
      </w:r>
      <w:r>
        <w:rPr>
          <w:spacing w:val="-2"/>
        </w:rPr>
        <w:t>Garanzia</w:t>
      </w:r>
    </w:p>
    <w:p>
      <w:pPr>
        <w:pStyle w:val="ListParagraph"/>
        <w:numPr>
          <w:ilvl w:val="0"/>
          <w:numId w:val="1"/>
        </w:numPr>
        <w:tabs>
          <w:tab w:val="clear" w:pos="720"/>
          <w:tab w:val="left" w:pos="721" w:leader="none"/>
        </w:tabs>
        <w:spacing w:lineRule="auto" w:line="271" w:before="23" w:after="0"/>
        <w:ind w:hanging="361" w:left="721" w:right="143"/>
        <w:jc w:val="both"/>
        <w:rPr>
          <w:sz w:val="24"/>
        </w:rPr>
      </w:pPr>
      <w:r>
        <w:rPr>
          <w:sz w:val="24"/>
        </w:rPr>
        <w:t>La commissione deputata ai compiti di garanzia e controllo sullo svolgimento dei percorsi congressuali, ai sensi del presente regolamento, è il Collegio dei Garanti regionale:</w:t>
      </w:r>
    </w:p>
    <w:p>
      <w:pPr>
        <w:pStyle w:val="ListParagraph"/>
        <w:numPr>
          <w:ilvl w:val="1"/>
          <w:numId w:val="1"/>
        </w:numPr>
        <w:tabs>
          <w:tab w:val="clear" w:pos="720"/>
          <w:tab w:val="left" w:pos="1035" w:leader="none"/>
        </w:tabs>
        <w:spacing w:lineRule="auto" w:line="274" w:before="123" w:after="0"/>
        <w:ind w:hanging="0" w:left="721" w:right="140"/>
        <w:jc w:val="both"/>
        <w:rPr>
          <w:sz w:val="24"/>
        </w:rPr>
      </w:pPr>
      <w:r>
        <w:rPr>
          <w:sz w:val="24"/>
        </w:rPr>
        <w:t>Svolge la giurisdizione su contese, ricorsi e segnalazioni di irregolarità verificatesi durante la fase congressuale;</w:t>
      </w:r>
    </w:p>
    <w:p>
      <w:pPr>
        <w:pStyle w:val="ListParagraph"/>
        <w:numPr>
          <w:ilvl w:val="1"/>
          <w:numId w:val="1"/>
        </w:numPr>
        <w:tabs>
          <w:tab w:val="clear" w:pos="720"/>
          <w:tab w:val="left" w:pos="1003" w:leader="none"/>
        </w:tabs>
        <w:spacing w:lineRule="auto" w:line="274" w:before="121" w:after="0"/>
        <w:ind w:hanging="0" w:left="721" w:right="144"/>
        <w:jc w:val="both"/>
        <w:rPr>
          <w:sz w:val="24"/>
        </w:rPr>
      </w:pPr>
      <w:r>
        <w:rPr>
          <w:sz w:val="24"/>
        </w:rPr>
        <w:t>È chiamata a decidere in via definitiva entro e non oltre 5 giorni dalla presentazione di istanze. La Commissione, nello svolgimento dei propri lavori e nelle decisioni che assume,</w:t>
      </w:r>
      <w:r>
        <w:rPr>
          <w:spacing w:val="40"/>
          <w:sz w:val="24"/>
        </w:rPr>
        <w:t xml:space="preserve"> </w:t>
      </w:r>
      <w:r>
        <w:rPr>
          <w:sz w:val="24"/>
        </w:rPr>
        <w:t>si ispira al principio della ricerca del più ampio consenso;</w:t>
      </w:r>
    </w:p>
    <w:p>
      <w:pPr>
        <w:pStyle w:val="ListParagraph"/>
        <w:numPr>
          <w:ilvl w:val="1"/>
          <w:numId w:val="1"/>
        </w:numPr>
        <w:tabs>
          <w:tab w:val="clear" w:pos="720"/>
          <w:tab w:val="left" w:pos="975" w:leader="none"/>
        </w:tabs>
        <w:spacing w:lineRule="auto" w:line="274" w:before="120" w:after="0"/>
        <w:ind w:hanging="0" w:left="721" w:right="139"/>
        <w:jc w:val="both"/>
        <w:rPr>
          <w:sz w:val="24"/>
        </w:rPr>
      </w:pPr>
      <w:r>
        <w:rPr>
          <w:sz w:val="24"/>
        </w:rPr>
        <w:t>La Commissione rimane in carica fino al momento dell’elezione del Collegio dei Garanti da parte del nuovo Segretario o della nuova Segretaria regionale.</w:t>
      </w:r>
    </w:p>
    <w:p>
      <w:pPr>
        <w:pStyle w:val="ListParagraph"/>
        <w:numPr>
          <w:ilvl w:val="0"/>
          <w:numId w:val="1"/>
        </w:numPr>
        <w:tabs>
          <w:tab w:val="clear" w:pos="720"/>
          <w:tab w:val="left" w:pos="721" w:leader="none"/>
        </w:tabs>
        <w:spacing w:lineRule="auto" w:line="274" w:before="104" w:after="0"/>
        <w:ind w:hanging="361" w:left="721" w:right="140"/>
        <w:jc w:val="both"/>
        <w:rPr>
          <w:sz w:val="24"/>
        </w:rPr>
      </w:pPr>
      <w:r>
        <w:rPr>
          <w:sz w:val="24"/>
        </w:rPr>
        <w:t>Contese, ricorsi e presunte irregolarità verificatesi durante la fase congressuale possono essere portati alla sua attenzione. La Commissione Congressuale è chiamata a decidere in</w:t>
      </w:r>
      <w:r>
        <w:rPr>
          <w:spacing w:val="40"/>
          <w:sz w:val="24"/>
        </w:rPr>
        <w:t xml:space="preserve"> </w:t>
      </w:r>
      <w:r>
        <w:rPr>
          <w:sz w:val="24"/>
        </w:rPr>
        <w:t>via</w:t>
      </w:r>
      <w:r>
        <w:rPr>
          <w:spacing w:val="-3"/>
          <w:sz w:val="24"/>
        </w:rPr>
        <w:t xml:space="preserve"> </w:t>
      </w:r>
      <w:r>
        <w:rPr>
          <w:sz w:val="24"/>
        </w:rPr>
        <w:t>definitiva</w:t>
      </w:r>
      <w:r>
        <w:rPr>
          <w:spacing w:val="-3"/>
          <w:sz w:val="24"/>
        </w:rPr>
        <w:t xml:space="preserve"> </w:t>
      </w:r>
      <w:r>
        <w:rPr>
          <w:sz w:val="24"/>
        </w:rPr>
        <w:t>entro</w:t>
      </w:r>
      <w:r>
        <w:rPr>
          <w:spacing w:val="-3"/>
          <w:sz w:val="24"/>
        </w:rPr>
        <w:t xml:space="preserve"> </w:t>
      </w:r>
      <w:r>
        <w:rPr>
          <w:sz w:val="24"/>
        </w:rPr>
        <w:t>e</w:t>
      </w:r>
      <w:r>
        <w:rPr>
          <w:spacing w:val="-3"/>
          <w:sz w:val="24"/>
        </w:rPr>
        <w:t xml:space="preserve"> </w:t>
      </w:r>
      <w:r>
        <w:rPr>
          <w:sz w:val="24"/>
        </w:rPr>
        <w:t>non</w:t>
      </w:r>
      <w:r>
        <w:rPr>
          <w:spacing w:val="-3"/>
          <w:sz w:val="24"/>
        </w:rPr>
        <w:t xml:space="preserve"> </w:t>
      </w:r>
      <w:r>
        <w:rPr>
          <w:sz w:val="24"/>
        </w:rPr>
        <w:t>oltre</w:t>
      </w:r>
      <w:r>
        <w:rPr>
          <w:spacing w:val="-3"/>
          <w:sz w:val="24"/>
        </w:rPr>
        <w:t xml:space="preserve"> </w:t>
      </w:r>
      <w:r>
        <w:rPr>
          <w:sz w:val="24"/>
        </w:rPr>
        <w:t>sette</w:t>
      </w:r>
      <w:r>
        <w:rPr>
          <w:spacing w:val="-3"/>
          <w:sz w:val="24"/>
        </w:rPr>
        <w:t xml:space="preserve"> </w:t>
      </w:r>
      <w:r>
        <w:rPr>
          <w:sz w:val="24"/>
        </w:rPr>
        <w:t>giorni</w:t>
      </w:r>
      <w:r>
        <w:rPr>
          <w:spacing w:val="-3"/>
          <w:sz w:val="24"/>
        </w:rPr>
        <w:t xml:space="preserve"> </w:t>
      </w:r>
      <w:r>
        <w:rPr>
          <w:sz w:val="24"/>
        </w:rPr>
        <w:t>dalla</w:t>
      </w:r>
      <w:r>
        <w:rPr>
          <w:spacing w:val="-3"/>
          <w:sz w:val="24"/>
        </w:rPr>
        <w:t xml:space="preserve"> </w:t>
      </w:r>
      <w:r>
        <w:rPr>
          <w:sz w:val="24"/>
        </w:rPr>
        <w:t>presentazione</w:t>
      </w:r>
      <w:r>
        <w:rPr>
          <w:spacing w:val="-3"/>
          <w:sz w:val="24"/>
        </w:rPr>
        <w:t xml:space="preserve"> </w:t>
      </w:r>
      <w:r>
        <w:rPr>
          <w:sz w:val="24"/>
        </w:rPr>
        <w:t>degli</w:t>
      </w:r>
      <w:r>
        <w:rPr>
          <w:spacing w:val="-3"/>
          <w:sz w:val="24"/>
        </w:rPr>
        <w:t xml:space="preserve"> </w:t>
      </w:r>
      <w:r>
        <w:rPr>
          <w:sz w:val="24"/>
        </w:rPr>
        <w:t>atti,</w:t>
      </w:r>
      <w:r>
        <w:rPr>
          <w:spacing w:val="-4"/>
          <w:sz w:val="24"/>
        </w:rPr>
        <w:t xml:space="preserve"> </w:t>
      </w:r>
      <w:r>
        <w:rPr>
          <w:sz w:val="24"/>
        </w:rPr>
        <w:t>anche</w:t>
      </w:r>
      <w:r>
        <w:rPr>
          <w:spacing w:val="-3"/>
          <w:sz w:val="24"/>
        </w:rPr>
        <w:t xml:space="preserve"> </w:t>
      </w:r>
      <w:r>
        <w:rPr>
          <w:sz w:val="24"/>
        </w:rPr>
        <w:t>convocandosi per via telematica.</w:t>
      </w:r>
    </w:p>
    <w:p>
      <w:pPr>
        <w:sectPr>
          <w:type w:val="nextPage"/>
          <w:pgSz w:w="11906" w:h="16838"/>
          <w:pgMar w:left="1133" w:right="992" w:gutter="0" w:header="0" w:top="1040" w:footer="0" w:bottom="280"/>
          <w:pgNumType w:fmt="decimal"/>
          <w:formProt w:val="false"/>
          <w:textDirection w:val="lrTb"/>
          <w:docGrid w:type="default" w:linePitch="100" w:charSpace="0"/>
        </w:sectPr>
        <w:pStyle w:val="ListParagraph"/>
        <w:numPr>
          <w:ilvl w:val="0"/>
          <w:numId w:val="1"/>
        </w:numPr>
        <w:tabs>
          <w:tab w:val="clear" w:pos="720"/>
          <w:tab w:val="left" w:pos="721" w:leader="none"/>
        </w:tabs>
        <w:spacing w:lineRule="auto" w:line="274" w:before="101" w:after="0"/>
        <w:ind w:hanging="361" w:left="721" w:right="139"/>
        <w:jc w:val="both"/>
        <w:rPr>
          <w:sz w:val="24"/>
        </w:rPr>
      </w:pPr>
      <w:r>
        <w:rPr>
          <w:sz w:val="24"/>
        </w:rPr>
        <w:t>La Commissione, nello svolgimento dei suoi lavori e nelle decisioni che assume, si ispira al principio della ricerca del più ampio consenso. Solo qualora non si riscontrino le condizioni per il raggiungimento di un’intesa ispirata al più ampio consenso, la Commissione può deliberare a maggioranza assoluta dei componenti.</w:t>
      </w:r>
    </w:p>
    <w:p>
      <w:pPr>
        <w:pStyle w:val="Heading1"/>
        <w:rPr/>
      </w:pPr>
      <w:r>
        <w:rPr/>
        <w:t>Parte</w:t>
      </w:r>
      <w:r>
        <w:rPr>
          <w:spacing w:val="-1"/>
        </w:rPr>
        <w:t xml:space="preserve"> </w:t>
      </w:r>
      <w:r>
        <w:rPr/>
        <w:t xml:space="preserve">II – Congressi di </w:t>
      </w:r>
      <w:r>
        <w:rPr>
          <w:spacing w:val="-2"/>
        </w:rPr>
        <w:t>circolo</w:t>
      </w:r>
    </w:p>
    <w:p>
      <w:pPr>
        <w:pStyle w:val="BodyText"/>
        <w:spacing w:before="39" w:after="0"/>
        <w:ind w:left="0" w:right="0"/>
        <w:rPr>
          <w:b/>
          <w:i/>
          <w:i/>
          <w:sz w:val="36"/>
        </w:rPr>
      </w:pPr>
      <w:r>
        <w:rPr>
          <w:b/>
          <w:i/>
          <w:sz w:val="36"/>
        </w:rPr>
      </w:r>
    </w:p>
    <w:p>
      <w:pPr>
        <w:pStyle w:val="Heading2"/>
        <w:rPr/>
      </w:pPr>
      <w:r>
        <w:rPr/>
        <w:t>Articolo</w:t>
      </w:r>
      <w:r>
        <w:rPr>
          <w:spacing w:val="-1"/>
        </w:rPr>
        <w:t xml:space="preserve"> </w:t>
      </w:r>
      <w:r>
        <w:rPr/>
        <w:t>12</w:t>
      </w:r>
      <w:r>
        <w:rPr>
          <w:spacing w:val="-1"/>
        </w:rPr>
        <w:t xml:space="preserve"> </w:t>
      </w:r>
      <w:r>
        <w:rPr/>
        <w:t xml:space="preserve">– Convocazione e </w:t>
      </w:r>
      <w:r>
        <w:rPr>
          <w:spacing w:val="-2"/>
        </w:rPr>
        <w:t>tempistiche</w:t>
      </w:r>
    </w:p>
    <w:p>
      <w:pPr>
        <w:pStyle w:val="BodyText"/>
        <w:jc w:val="both"/>
        <w:rPr/>
      </w:pPr>
      <w:r>
        <w:rPr/>
        <w:t>I</w:t>
      </w:r>
      <w:r>
        <w:rPr>
          <w:spacing w:val="-1"/>
        </w:rPr>
        <w:t xml:space="preserve"> </w:t>
      </w:r>
      <w:r>
        <w:rPr/>
        <w:t>congressi</w:t>
      </w:r>
      <w:r>
        <w:rPr>
          <w:spacing w:val="-1"/>
        </w:rPr>
        <w:t xml:space="preserve"> </w:t>
      </w:r>
      <w:r>
        <w:rPr/>
        <w:t>dei</w:t>
      </w:r>
      <w:r>
        <w:rPr>
          <w:spacing w:val="-1"/>
        </w:rPr>
        <w:t xml:space="preserve"> </w:t>
      </w:r>
      <w:r>
        <w:rPr/>
        <w:t>Circoli vengono</w:t>
      </w:r>
      <w:r>
        <w:rPr>
          <w:spacing w:val="-1"/>
        </w:rPr>
        <w:t xml:space="preserve"> </w:t>
      </w:r>
      <w:r>
        <w:rPr/>
        <w:t>svolti</w:t>
      </w:r>
      <w:r>
        <w:rPr>
          <w:spacing w:val="-3"/>
        </w:rPr>
        <w:t xml:space="preserve"> </w:t>
      </w:r>
      <w:r>
        <w:rPr/>
        <w:t>precedentemente al</w:t>
      </w:r>
      <w:r>
        <w:rPr>
          <w:spacing w:val="-1"/>
        </w:rPr>
        <w:t xml:space="preserve"> </w:t>
      </w:r>
      <w:r>
        <w:rPr/>
        <w:t>Congresso</w:t>
      </w:r>
      <w:r>
        <w:rPr>
          <w:spacing w:val="-1"/>
        </w:rPr>
        <w:t xml:space="preserve"> </w:t>
      </w:r>
      <w:r>
        <w:rPr/>
        <w:t>di</w:t>
      </w:r>
      <w:r>
        <w:rPr>
          <w:spacing w:val="1"/>
        </w:rPr>
        <w:t xml:space="preserve"> </w:t>
      </w:r>
      <w:r>
        <w:rPr>
          <w:spacing w:val="-2"/>
        </w:rPr>
        <w:t>Federazione.</w:t>
      </w:r>
    </w:p>
    <w:p>
      <w:pPr>
        <w:pStyle w:val="BodyText"/>
        <w:spacing w:before="40" w:after="0"/>
        <w:ind w:left="0" w:right="0"/>
        <w:rPr/>
      </w:pPr>
      <w:r>
        <w:rPr/>
      </w:r>
    </w:p>
    <w:p>
      <w:pPr>
        <w:pStyle w:val="BodyText"/>
        <w:spacing w:lineRule="auto" w:line="274"/>
        <w:ind w:left="1" w:right="146"/>
        <w:jc w:val="both"/>
        <w:rPr/>
      </w:pPr>
      <w:r>
        <w:rPr/>
        <w:t>I Circoli in cui il mandato del/la Segretario/a termina dopo il I settembre 2026 non sono tenuti a procedere alla rielezione del/la Segretario/a.</w:t>
      </w:r>
    </w:p>
    <w:p>
      <w:pPr>
        <w:pStyle w:val="BodyText"/>
        <w:spacing w:lineRule="auto" w:line="274" w:before="121" w:after="0"/>
        <w:ind w:left="1" w:right="144"/>
        <w:jc w:val="both"/>
        <w:rPr/>
      </w:pPr>
      <w:r>
        <w:rPr/>
        <w:t>Ogni Circolo deve dare alla Commissione congressuale tempestiva comunicazione della convocazione del proprio Congresso (5 giorni di preavviso minimo).</w:t>
      </w:r>
    </w:p>
    <w:p>
      <w:pPr>
        <w:pStyle w:val="BodyText"/>
        <w:spacing w:before="39" w:after="0"/>
        <w:ind w:left="0" w:right="0"/>
        <w:rPr/>
      </w:pPr>
      <w:r>
        <w:rPr/>
      </w:r>
    </w:p>
    <w:p>
      <w:pPr>
        <w:pStyle w:val="Heading2"/>
        <w:rPr/>
      </w:pPr>
      <w:r>
        <w:rPr/>
        <w:t>Articolo</w:t>
      </w:r>
      <w:r>
        <w:rPr>
          <w:spacing w:val="-1"/>
        </w:rPr>
        <w:t xml:space="preserve"> </w:t>
      </w:r>
      <w:r>
        <w:rPr/>
        <w:t>13</w:t>
      </w:r>
      <w:r>
        <w:rPr>
          <w:spacing w:val="-1"/>
        </w:rPr>
        <w:t xml:space="preserve"> </w:t>
      </w:r>
      <w:r>
        <w:rPr/>
        <w:t>–</w:t>
      </w:r>
      <w:r>
        <w:rPr>
          <w:spacing w:val="-1"/>
        </w:rPr>
        <w:t xml:space="preserve"> </w:t>
      </w:r>
      <w:r>
        <w:rPr/>
        <w:t>Partecipanti e</w:t>
      </w:r>
      <w:r>
        <w:rPr>
          <w:spacing w:val="-1"/>
        </w:rPr>
        <w:t xml:space="preserve"> </w:t>
      </w:r>
      <w:r>
        <w:rPr/>
        <w:t xml:space="preserve">modalità di </w:t>
      </w:r>
      <w:r>
        <w:rPr>
          <w:spacing w:val="-2"/>
        </w:rPr>
        <w:t>svolgimento</w:t>
      </w:r>
    </w:p>
    <w:p>
      <w:pPr>
        <w:pStyle w:val="BodyText"/>
        <w:spacing w:lineRule="auto" w:line="274" w:before="40" w:after="0"/>
        <w:ind w:left="1" w:right="142"/>
        <w:jc w:val="both"/>
        <w:rPr/>
      </w:pPr>
      <w:r>
        <w:rPr/>
        <w:t>Partecipano</w:t>
      </w:r>
      <w:r>
        <w:rPr>
          <w:spacing w:val="-2"/>
        </w:rPr>
        <w:t xml:space="preserve"> </w:t>
      </w:r>
      <w:r>
        <w:rPr/>
        <w:t>ai</w:t>
      </w:r>
      <w:r>
        <w:rPr>
          <w:spacing w:val="-1"/>
        </w:rPr>
        <w:t xml:space="preserve"> </w:t>
      </w:r>
      <w:r>
        <w:rPr/>
        <w:t>Congressi</w:t>
      </w:r>
      <w:r>
        <w:rPr>
          <w:spacing w:val="-2"/>
        </w:rPr>
        <w:t xml:space="preserve"> </w:t>
      </w:r>
      <w:r>
        <w:rPr/>
        <w:t>di</w:t>
      </w:r>
      <w:r>
        <w:rPr>
          <w:spacing w:val="-1"/>
        </w:rPr>
        <w:t xml:space="preserve"> </w:t>
      </w:r>
      <w:r>
        <w:rPr/>
        <w:t>Circolo</w:t>
      </w:r>
      <w:r>
        <w:rPr>
          <w:spacing w:val="-1"/>
        </w:rPr>
        <w:t xml:space="preserve"> </w:t>
      </w:r>
      <w:r>
        <w:rPr/>
        <w:t>con</w:t>
      </w:r>
      <w:r>
        <w:rPr>
          <w:spacing w:val="-2"/>
        </w:rPr>
        <w:t xml:space="preserve"> </w:t>
      </w:r>
      <w:r>
        <w:rPr/>
        <w:t>diritto</w:t>
      </w:r>
      <w:r>
        <w:rPr>
          <w:spacing w:val="-1"/>
        </w:rPr>
        <w:t xml:space="preserve"> </w:t>
      </w:r>
      <w:r>
        <w:rPr/>
        <w:t>di</w:t>
      </w:r>
      <w:r>
        <w:rPr>
          <w:spacing w:val="-2"/>
        </w:rPr>
        <w:t xml:space="preserve"> </w:t>
      </w:r>
      <w:r>
        <w:rPr/>
        <w:t>voto</w:t>
      </w:r>
      <w:r>
        <w:rPr>
          <w:spacing w:val="-2"/>
        </w:rPr>
        <w:t xml:space="preserve"> </w:t>
      </w:r>
      <w:r>
        <w:rPr/>
        <w:t>e</w:t>
      </w:r>
      <w:r>
        <w:rPr>
          <w:spacing w:val="-1"/>
        </w:rPr>
        <w:t xml:space="preserve"> </w:t>
      </w:r>
      <w:r>
        <w:rPr/>
        <w:t>di</w:t>
      </w:r>
      <w:r>
        <w:rPr>
          <w:spacing w:val="-1"/>
        </w:rPr>
        <w:t xml:space="preserve"> </w:t>
      </w:r>
      <w:r>
        <w:rPr/>
        <w:t>parola</w:t>
      </w:r>
      <w:r>
        <w:rPr>
          <w:spacing w:val="-1"/>
        </w:rPr>
        <w:t xml:space="preserve"> </w:t>
      </w:r>
      <w:r>
        <w:rPr/>
        <w:t>tutti</w:t>
      </w:r>
      <w:r>
        <w:rPr>
          <w:spacing w:val="-1"/>
        </w:rPr>
        <w:t xml:space="preserve"> </w:t>
      </w:r>
      <w:r>
        <w:rPr/>
        <w:t>coloro</w:t>
      </w:r>
      <w:r>
        <w:rPr>
          <w:spacing w:val="-1"/>
        </w:rPr>
        <w:t xml:space="preserve"> </w:t>
      </w:r>
      <w:r>
        <w:rPr/>
        <w:t>che</w:t>
      </w:r>
      <w:r>
        <w:rPr>
          <w:spacing w:val="-1"/>
        </w:rPr>
        <w:t xml:space="preserve"> </w:t>
      </w:r>
      <w:r>
        <w:rPr/>
        <w:t>si</w:t>
      </w:r>
      <w:r>
        <w:rPr>
          <w:spacing w:val="-1"/>
        </w:rPr>
        <w:t xml:space="preserve"> </w:t>
      </w:r>
      <w:r>
        <w:rPr/>
        <w:t>siano</w:t>
      </w:r>
      <w:r>
        <w:rPr>
          <w:spacing w:val="-2"/>
        </w:rPr>
        <w:t xml:space="preserve"> </w:t>
      </w:r>
      <w:r>
        <w:rPr/>
        <w:t>iscritti</w:t>
      </w:r>
      <w:r>
        <w:rPr>
          <w:spacing w:val="-1"/>
        </w:rPr>
        <w:t xml:space="preserve"> </w:t>
      </w:r>
      <w:r>
        <w:rPr/>
        <w:t xml:space="preserve">per l'anno 2025 ex art. 3 del presente regolamento. Il Congresso di Circolo si svolge in forma </w:t>
      </w:r>
      <w:r>
        <w:rPr>
          <w:spacing w:val="-2"/>
        </w:rPr>
        <w:t>assembleare.</w:t>
      </w:r>
    </w:p>
    <w:p>
      <w:pPr>
        <w:pStyle w:val="BodyText"/>
        <w:spacing w:before="40" w:after="0"/>
        <w:ind w:left="0" w:right="0"/>
        <w:rPr/>
      </w:pPr>
      <w:r>
        <w:rPr/>
      </w:r>
    </w:p>
    <w:p>
      <w:pPr>
        <w:pStyle w:val="Heading2"/>
        <w:rPr/>
      </w:pPr>
      <w:r>
        <w:rPr/>
        <w:t>Articolo</w:t>
      </w:r>
      <w:r>
        <w:rPr>
          <w:spacing w:val="-1"/>
        </w:rPr>
        <w:t xml:space="preserve"> </w:t>
      </w:r>
      <w:r>
        <w:rPr/>
        <w:t>14</w:t>
      </w:r>
      <w:r>
        <w:rPr>
          <w:spacing w:val="-1"/>
        </w:rPr>
        <w:t xml:space="preserve"> </w:t>
      </w:r>
      <w:r>
        <w:rPr/>
        <w:t>–</w:t>
      </w:r>
      <w:r>
        <w:rPr>
          <w:spacing w:val="-1"/>
        </w:rPr>
        <w:t xml:space="preserve"> </w:t>
      </w:r>
      <w:r>
        <w:rPr/>
        <w:t xml:space="preserve">Ordine del </w:t>
      </w:r>
      <w:r>
        <w:rPr>
          <w:spacing w:val="-2"/>
        </w:rPr>
        <w:t>giorno</w:t>
      </w:r>
    </w:p>
    <w:p>
      <w:pPr>
        <w:pStyle w:val="BodyText"/>
        <w:spacing w:lineRule="auto" w:line="274" w:before="38" w:after="0"/>
        <w:ind w:left="1" w:right="140"/>
        <w:jc w:val="both"/>
        <w:rPr/>
      </w:pPr>
      <w:r>
        <w:rPr/>
        <w:t>L'ordine</w:t>
      </w:r>
      <w:r>
        <w:rPr>
          <w:spacing w:val="-1"/>
        </w:rPr>
        <w:t xml:space="preserve"> </w:t>
      </w:r>
      <w:r>
        <w:rPr/>
        <w:t>del</w:t>
      </w:r>
      <w:r>
        <w:rPr>
          <w:spacing w:val="-2"/>
        </w:rPr>
        <w:t xml:space="preserve"> </w:t>
      </w:r>
      <w:r>
        <w:rPr/>
        <w:t>giorno</w:t>
      </w:r>
      <w:r>
        <w:rPr>
          <w:spacing w:val="-1"/>
        </w:rPr>
        <w:t xml:space="preserve"> </w:t>
      </w:r>
      <w:r>
        <w:rPr/>
        <w:t>del</w:t>
      </w:r>
      <w:r>
        <w:rPr>
          <w:spacing w:val="-1"/>
        </w:rPr>
        <w:t xml:space="preserve"> </w:t>
      </w:r>
      <w:r>
        <w:rPr/>
        <w:t>Congresso</w:t>
      </w:r>
      <w:r>
        <w:rPr>
          <w:spacing w:val="-2"/>
        </w:rPr>
        <w:t xml:space="preserve"> </w:t>
      </w:r>
      <w:r>
        <w:rPr/>
        <w:t>di</w:t>
      </w:r>
      <w:r>
        <w:rPr>
          <w:spacing w:val="-2"/>
        </w:rPr>
        <w:t xml:space="preserve"> </w:t>
      </w:r>
      <w:r>
        <w:rPr/>
        <w:t>Circolo</w:t>
      </w:r>
      <w:r>
        <w:rPr>
          <w:spacing w:val="-1"/>
        </w:rPr>
        <w:t xml:space="preserve"> </w:t>
      </w:r>
      <w:r>
        <w:rPr/>
        <w:t>prevede</w:t>
      </w:r>
      <w:r>
        <w:rPr>
          <w:spacing w:val="-1"/>
        </w:rPr>
        <w:t xml:space="preserve"> </w:t>
      </w:r>
      <w:r>
        <w:rPr/>
        <w:t>la</w:t>
      </w:r>
      <w:r>
        <w:rPr>
          <w:spacing w:val="-1"/>
        </w:rPr>
        <w:t xml:space="preserve"> </w:t>
      </w:r>
      <w:r>
        <w:rPr/>
        <w:t>discussione</w:t>
      </w:r>
      <w:r>
        <w:rPr>
          <w:spacing w:val="-1"/>
        </w:rPr>
        <w:t xml:space="preserve"> </w:t>
      </w:r>
      <w:r>
        <w:rPr/>
        <w:t>della</w:t>
      </w:r>
      <w:r>
        <w:rPr>
          <w:spacing w:val="-2"/>
        </w:rPr>
        <w:t xml:space="preserve"> </w:t>
      </w:r>
      <w:r>
        <w:rPr/>
        <w:t>mozione</w:t>
      </w:r>
      <w:r>
        <w:rPr>
          <w:spacing w:val="-1"/>
        </w:rPr>
        <w:t xml:space="preserve"> </w:t>
      </w:r>
      <w:r>
        <w:rPr/>
        <w:t>locale,</w:t>
      </w:r>
      <w:r>
        <w:rPr>
          <w:spacing w:val="-1"/>
        </w:rPr>
        <w:t xml:space="preserve"> </w:t>
      </w:r>
      <w:r>
        <w:rPr/>
        <w:t>il</w:t>
      </w:r>
      <w:r>
        <w:rPr>
          <w:spacing w:val="-2"/>
        </w:rPr>
        <w:t xml:space="preserve"> </w:t>
      </w:r>
      <w:r>
        <w:rPr/>
        <w:t>rinnovo degli organismi dirigenti,</w:t>
      </w:r>
      <w:r>
        <w:rPr>
          <w:spacing w:val="-1"/>
        </w:rPr>
        <w:t xml:space="preserve"> </w:t>
      </w:r>
      <w:r>
        <w:rPr/>
        <w:t>del Segretario o della Segretaria</w:t>
      </w:r>
      <w:r>
        <w:rPr>
          <w:spacing w:val="-1"/>
        </w:rPr>
        <w:t xml:space="preserve"> </w:t>
      </w:r>
      <w:r>
        <w:rPr/>
        <w:t>di Circolo e l'elezione</w:t>
      </w:r>
      <w:r>
        <w:rPr>
          <w:spacing w:val="-1"/>
        </w:rPr>
        <w:t xml:space="preserve"> </w:t>
      </w:r>
      <w:r>
        <w:rPr/>
        <w:t>dei</w:t>
      </w:r>
      <w:r>
        <w:rPr>
          <w:spacing w:val="-1"/>
        </w:rPr>
        <w:t xml:space="preserve"> </w:t>
      </w:r>
      <w:r>
        <w:rPr/>
        <w:t>delegati e delle delegate per il Congresso di Federazione.</w:t>
      </w:r>
    </w:p>
    <w:p>
      <w:pPr>
        <w:pStyle w:val="BodyText"/>
        <w:spacing w:before="40" w:after="0"/>
        <w:ind w:left="0" w:right="0"/>
        <w:rPr/>
      </w:pPr>
      <w:r>
        <w:rPr/>
      </w:r>
    </w:p>
    <w:p>
      <w:pPr>
        <w:pStyle w:val="Heading2"/>
        <w:spacing w:before="1" w:after="0"/>
        <w:jc w:val="left"/>
        <w:rPr/>
      </w:pPr>
      <w:r>
        <w:rPr/>
        <w:t>Articolo 15</w:t>
      </w:r>
      <w:r>
        <w:rPr>
          <w:spacing w:val="-1"/>
        </w:rPr>
        <w:t xml:space="preserve"> </w:t>
      </w:r>
      <w:r>
        <w:rPr/>
        <w:t xml:space="preserve">– </w:t>
      </w:r>
      <w:r>
        <w:rPr>
          <w:spacing w:val="-2"/>
        </w:rPr>
        <w:t>Presidenza</w:t>
      </w:r>
    </w:p>
    <w:p>
      <w:pPr>
        <w:pStyle w:val="BodyText"/>
        <w:spacing w:lineRule="auto" w:line="274" w:before="40" w:after="0"/>
        <w:rPr/>
      </w:pPr>
      <w:r>
        <w:rPr/>
        <w:t>In</w:t>
      </w:r>
      <w:r>
        <w:rPr>
          <w:spacing w:val="40"/>
        </w:rPr>
        <w:t xml:space="preserve"> </w:t>
      </w:r>
      <w:r>
        <w:rPr/>
        <w:t>apertura</w:t>
      </w:r>
      <w:r>
        <w:rPr>
          <w:spacing w:val="40"/>
        </w:rPr>
        <w:t xml:space="preserve"> </w:t>
      </w:r>
      <w:r>
        <w:rPr/>
        <w:t>del</w:t>
      </w:r>
      <w:r>
        <w:rPr>
          <w:spacing w:val="40"/>
        </w:rPr>
        <w:t xml:space="preserve"> </w:t>
      </w:r>
      <w:r>
        <w:rPr/>
        <w:t>Congresso</w:t>
      </w:r>
      <w:r>
        <w:rPr>
          <w:spacing w:val="40"/>
        </w:rPr>
        <w:t xml:space="preserve"> </w:t>
      </w:r>
      <w:r>
        <w:rPr/>
        <w:t>viene</w:t>
      </w:r>
      <w:r>
        <w:rPr>
          <w:spacing w:val="40"/>
        </w:rPr>
        <w:t xml:space="preserve"> </w:t>
      </w:r>
      <w:r>
        <w:rPr/>
        <w:t>votata,</w:t>
      </w:r>
      <w:r>
        <w:rPr>
          <w:spacing w:val="40"/>
        </w:rPr>
        <w:t xml:space="preserve"> </w:t>
      </w:r>
      <w:r>
        <w:rPr/>
        <w:t>su</w:t>
      </w:r>
      <w:r>
        <w:rPr>
          <w:spacing w:val="40"/>
        </w:rPr>
        <w:t xml:space="preserve"> </w:t>
      </w:r>
      <w:r>
        <w:rPr/>
        <w:t>proposta</w:t>
      </w:r>
      <w:r>
        <w:rPr>
          <w:spacing w:val="40"/>
        </w:rPr>
        <w:t xml:space="preserve"> </w:t>
      </w:r>
      <w:r>
        <w:rPr/>
        <w:t>del</w:t>
      </w:r>
      <w:r>
        <w:rPr>
          <w:spacing w:val="40"/>
        </w:rPr>
        <w:t xml:space="preserve"> </w:t>
      </w:r>
      <w:r>
        <w:rPr/>
        <w:t>Segretario</w:t>
      </w:r>
      <w:r>
        <w:rPr>
          <w:spacing w:val="40"/>
        </w:rPr>
        <w:t xml:space="preserve"> </w:t>
      </w:r>
      <w:r>
        <w:rPr/>
        <w:t>uscente,</w:t>
      </w:r>
      <w:r>
        <w:rPr>
          <w:spacing w:val="40"/>
        </w:rPr>
        <w:t xml:space="preserve"> </w:t>
      </w:r>
      <w:r>
        <w:rPr/>
        <w:t>la</w:t>
      </w:r>
      <w:r>
        <w:rPr>
          <w:spacing w:val="40"/>
        </w:rPr>
        <w:t xml:space="preserve"> </w:t>
      </w:r>
      <w:r>
        <w:rPr/>
        <w:t>Presidenza</w:t>
      </w:r>
      <w:r>
        <w:rPr>
          <w:spacing w:val="40"/>
        </w:rPr>
        <w:t xml:space="preserve"> </w:t>
      </w:r>
      <w:r>
        <w:rPr/>
        <w:t>del</w:t>
      </w:r>
      <w:r>
        <w:rPr>
          <w:spacing w:val="40"/>
        </w:rPr>
        <w:t xml:space="preserve"> </w:t>
      </w:r>
      <w:r>
        <w:rPr>
          <w:spacing w:val="-2"/>
        </w:rPr>
        <w:t>Congresso.</w:t>
      </w:r>
    </w:p>
    <w:p>
      <w:pPr>
        <w:pStyle w:val="BodyText"/>
        <w:rPr/>
      </w:pPr>
      <w:r>
        <w:rPr/>
        <w:t>La</w:t>
      </w:r>
      <w:r>
        <w:rPr>
          <w:spacing w:val="-1"/>
        </w:rPr>
        <w:t xml:space="preserve"> </w:t>
      </w:r>
      <w:r>
        <w:rPr/>
        <w:t>Presidenza dirige</w:t>
      </w:r>
      <w:r>
        <w:rPr>
          <w:spacing w:val="-1"/>
        </w:rPr>
        <w:t xml:space="preserve"> </w:t>
      </w:r>
      <w:r>
        <w:rPr/>
        <w:t>e coordina</w:t>
      </w:r>
      <w:r>
        <w:rPr>
          <w:spacing w:val="-2"/>
        </w:rPr>
        <w:t xml:space="preserve"> </w:t>
      </w:r>
      <w:r>
        <w:rPr/>
        <w:t>i lavori,</w:t>
      </w:r>
      <w:r>
        <w:rPr>
          <w:spacing w:val="-1"/>
        </w:rPr>
        <w:t xml:space="preserve"> </w:t>
      </w:r>
      <w:r>
        <w:rPr/>
        <w:t>gli interventi</w:t>
      </w:r>
      <w:r>
        <w:rPr>
          <w:spacing w:val="-1"/>
        </w:rPr>
        <w:t xml:space="preserve"> </w:t>
      </w:r>
      <w:r>
        <w:rPr/>
        <w:t>e le</w:t>
      </w:r>
      <w:r>
        <w:rPr>
          <w:spacing w:val="-1"/>
        </w:rPr>
        <w:t xml:space="preserve"> </w:t>
      </w:r>
      <w:r>
        <w:rPr/>
        <w:t xml:space="preserve">operazioni di </w:t>
      </w:r>
      <w:r>
        <w:rPr>
          <w:spacing w:val="-2"/>
        </w:rPr>
        <w:t>voto.</w:t>
      </w:r>
    </w:p>
    <w:p>
      <w:pPr>
        <w:pStyle w:val="BodyText"/>
        <w:spacing w:before="78" w:after="0"/>
        <w:ind w:left="0" w:right="0"/>
        <w:rPr/>
      </w:pPr>
      <w:r>
        <w:rPr/>
      </w:r>
    </w:p>
    <w:p>
      <w:pPr>
        <w:pStyle w:val="Heading2"/>
        <w:rPr/>
      </w:pPr>
      <w:r>
        <w:rPr/>
        <w:t>Articolo</w:t>
      </w:r>
      <w:r>
        <w:rPr>
          <w:spacing w:val="-1"/>
        </w:rPr>
        <w:t xml:space="preserve"> </w:t>
      </w:r>
      <w:r>
        <w:rPr/>
        <w:t>16</w:t>
      </w:r>
      <w:r>
        <w:rPr>
          <w:spacing w:val="-1"/>
        </w:rPr>
        <w:t xml:space="preserve"> </w:t>
      </w:r>
      <w:r>
        <w:rPr/>
        <w:t xml:space="preserve">– Discussione </w:t>
      </w:r>
      <w:r>
        <w:rPr>
          <w:spacing w:val="-2"/>
        </w:rPr>
        <w:t>congressuale</w:t>
      </w:r>
    </w:p>
    <w:p>
      <w:pPr>
        <w:pStyle w:val="BodyText"/>
        <w:spacing w:lineRule="auto" w:line="274" w:before="39" w:after="0"/>
        <w:ind w:left="1" w:right="141"/>
        <w:jc w:val="both"/>
        <w:rPr/>
      </w:pPr>
      <w:r>
        <w:rPr/>
        <w:t>La discussione congressuale sarà aperta dalla relazione del Segretario uscente. La discussione verterà su quest’ultima e sulla mozione locale, oltre ad eventuali contributi, documenti o materiali presentati secondo quanto previsto dall'art. 17 del presente Regolamento.</w:t>
      </w:r>
    </w:p>
    <w:p>
      <w:pPr>
        <w:pStyle w:val="BodyText"/>
        <w:spacing w:before="40" w:after="0"/>
        <w:ind w:left="0" w:right="0"/>
        <w:rPr/>
      </w:pPr>
      <w:r>
        <w:rPr/>
      </w:r>
    </w:p>
    <w:p>
      <w:pPr>
        <w:pStyle w:val="Heading2"/>
        <w:rPr/>
      </w:pPr>
      <w:r>
        <w:rPr/>
        <w:t>Articolo</w:t>
      </w:r>
      <w:r>
        <w:rPr>
          <w:spacing w:val="-5"/>
        </w:rPr>
        <w:t xml:space="preserve"> </w:t>
      </w:r>
      <w:r>
        <w:rPr/>
        <w:t>17</w:t>
      </w:r>
      <w:r>
        <w:rPr>
          <w:spacing w:val="-6"/>
        </w:rPr>
        <w:t xml:space="preserve"> </w:t>
      </w:r>
      <w:r>
        <w:rPr/>
        <w:t>–</w:t>
      </w:r>
      <w:r>
        <w:rPr>
          <w:spacing w:val="-5"/>
        </w:rPr>
        <w:t xml:space="preserve"> </w:t>
      </w:r>
      <w:r>
        <w:rPr/>
        <w:t>Votazioni</w:t>
      </w:r>
      <w:r>
        <w:rPr>
          <w:spacing w:val="-4"/>
        </w:rPr>
        <w:t xml:space="preserve"> </w:t>
      </w:r>
      <w:r>
        <w:rPr/>
        <w:t>e</w:t>
      </w:r>
      <w:r>
        <w:rPr>
          <w:spacing w:val="-5"/>
        </w:rPr>
        <w:t xml:space="preserve"> </w:t>
      </w:r>
      <w:r>
        <w:rPr>
          <w:spacing w:val="-2"/>
        </w:rPr>
        <w:t>mozioni</w:t>
      </w:r>
    </w:p>
    <w:p>
      <w:pPr>
        <w:pStyle w:val="BodyText"/>
        <w:spacing w:lineRule="auto" w:line="274" w:before="40" w:after="0"/>
        <w:ind w:left="1" w:right="144"/>
        <w:jc w:val="both"/>
        <w:rPr/>
      </w:pPr>
      <w:r>
        <w:rPr/>
        <w:t>Il Congresso</w:t>
      </w:r>
      <w:r>
        <w:rPr>
          <w:spacing w:val="-1"/>
        </w:rPr>
        <w:t xml:space="preserve"> </w:t>
      </w:r>
      <w:r>
        <w:rPr/>
        <w:t>si svolge per mozioni.</w:t>
      </w:r>
      <w:r>
        <w:rPr>
          <w:spacing w:val="-12"/>
        </w:rPr>
        <w:t xml:space="preserve"> </w:t>
      </w:r>
      <w:r>
        <w:rPr/>
        <w:t>Ad</w:t>
      </w:r>
      <w:r>
        <w:rPr>
          <w:spacing w:val="-1"/>
        </w:rPr>
        <w:t xml:space="preserve"> </w:t>
      </w:r>
      <w:r>
        <w:rPr/>
        <w:t>ogni mozione è collegato un candidato Segretario di Circolo e una lista di delegati per il livello congressuale federale. Le mozioni per i congressi di Circolo, corredate da un numero di firme pari al 10% degli iscritti al circolo, sono consegnate alla Commissione congressuale.</w:t>
      </w:r>
    </w:p>
    <w:p>
      <w:pPr>
        <w:pStyle w:val="BodyText"/>
        <w:spacing w:before="1" w:after="0"/>
        <w:jc w:val="both"/>
        <w:rPr/>
      </w:pPr>
      <w:r>
        <w:rPr/>
        <w:t>Il</w:t>
      </w:r>
      <w:r>
        <w:rPr>
          <w:spacing w:val="-1"/>
        </w:rPr>
        <w:t xml:space="preserve"> </w:t>
      </w:r>
      <w:r>
        <w:rPr/>
        <w:t xml:space="preserve">voto si svolge in forma </w:t>
      </w:r>
      <w:r>
        <w:rPr>
          <w:spacing w:val="-2"/>
        </w:rPr>
        <w:t>palese.</w:t>
      </w:r>
    </w:p>
    <w:p>
      <w:pPr>
        <w:pStyle w:val="BodyText"/>
        <w:spacing w:lineRule="auto" w:line="274" w:before="39" w:after="0"/>
        <w:ind w:left="1" w:right="140"/>
        <w:jc w:val="both"/>
        <w:rPr/>
      </w:pPr>
      <w:r>
        <w:rPr/>
        <w:t>Il numero dei delegati spettanti a ciascun circolo è determinato secondo quanto disposto dall'art. 4 del presente Regolamento. In caso di mozioni contrapposte, il numero di delegati eletti per ciascuna mozione</w:t>
      </w:r>
      <w:r>
        <w:rPr>
          <w:spacing w:val="-2"/>
        </w:rPr>
        <w:t xml:space="preserve"> </w:t>
      </w:r>
      <w:r>
        <w:rPr/>
        <w:t>è</w:t>
      </w:r>
      <w:r>
        <w:rPr>
          <w:spacing w:val="-2"/>
        </w:rPr>
        <w:t xml:space="preserve"> </w:t>
      </w:r>
      <w:r>
        <w:rPr/>
        <w:t>determinato</w:t>
      </w:r>
      <w:r>
        <w:rPr>
          <w:spacing w:val="-3"/>
        </w:rPr>
        <w:t xml:space="preserve"> </w:t>
      </w:r>
      <w:r>
        <w:rPr/>
        <w:t>secondo</w:t>
      </w:r>
      <w:r>
        <w:rPr>
          <w:spacing w:val="-2"/>
        </w:rPr>
        <w:t xml:space="preserve"> </w:t>
      </w:r>
      <w:r>
        <w:rPr/>
        <w:t>metodo</w:t>
      </w:r>
      <w:r>
        <w:rPr>
          <w:spacing w:val="-2"/>
        </w:rPr>
        <w:t xml:space="preserve"> </w:t>
      </w:r>
      <w:r>
        <w:rPr/>
        <w:t>proporzionale</w:t>
      </w:r>
      <w:r>
        <w:rPr>
          <w:spacing w:val="-3"/>
        </w:rPr>
        <w:t xml:space="preserve"> </w:t>
      </w:r>
      <w:r>
        <w:rPr/>
        <w:t>rispetto</w:t>
      </w:r>
      <w:r>
        <w:rPr>
          <w:spacing w:val="-2"/>
        </w:rPr>
        <w:t xml:space="preserve"> </w:t>
      </w:r>
      <w:r>
        <w:rPr/>
        <w:t>al</w:t>
      </w:r>
      <w:r>
        <w:rPr>
          <w:spacing w:val="-3"/>
        </w:rPr>
        <w:t xml:space="preserve"> </w:t>
      </w:r>
      <w:r>
        <w:rPr/>
        <w:t>livello</w:t>
      </w:r>
      <w:r>
        <w:rPr>
          <w:spacing w:val="-2"/>
        </w:rPr>
        <w:t xml:space="preserve"> </w:t>
      </w:r>
      <w:r>
        <w:rPr/>
        <w:t>territoriale</w:t>
      </w:r>
      <w:r>
        <w:rPr>
          <w:spacing w:val="-2"/>
        </w:rPr>
        <w:t xml:space="preserve"> </w:t>
      </w:r>
      <w:r>
        <w:rPr/>
        <w:t>ed</w:t>
      </w:r>
      <w:r>
        <w:rPr>
          <w:spacing w:val="-3"/>
        </w:rPr>
        <w:t xml:space="preserve"> </w:t>
      </w:r>
      <w:r>
        <w:rPr/>
        <w:t>utilizzando</w:t>
      </w:r>
      <w:r>
        <w:rPr>
          <w:spacing w:val="-3"/>
        </w:rPr>
        <w:t xml:space="preserve"> </w:t>
      </w:r>
      <w:r>
        <w:rPr/>
        <w:t>la formula D'Hondt per la ripartizione dei resti.</w:t>
      </w:r>
    </w:p>
    <w:p>
      <w:pPr>
        <w:sectPr>
          <w:type w:val="nextPage"/>
          <w:pgSz w:w="11906" w:h="16838"/>
          <w:pgMar w:left="1133" w:right="992" w:gutter="0" w:header="0" w:top="1060" w:footer="0" w:bottom="280"/>
          <w:pgNumType w:fmt="decimal"/>
          <w:formProt w:val="false"/>
          <w:textDirection w:val="lrTb"/>
          <w:docGrid w:type="default" w:linePitch="100" w:charSpace="0"/>
        </w:sectPr>
        <w:pStyle w:val="BodyText"/>
        <w:spacing w:lineRule="auto" w:line="274" w:before="2" w:after="0"/>
        <w:ind w:left="1" w:right="139"/>
        <w:jc w:val="both"/>
        <w:rPr/>
      </w:pPr>
      <w:r>
        <w:rPr/>
        <w:t>Le</w:t>
      </w:r>
      <w:r>
        <w:rPr>
          <w:spacing w:val="-1"/>
        </w:rPr>
        <w:t xml:space="preserve"> </w:t>
      </w:r>
      <w:r>
        <w:rPr/>
        <w:t>mozioni non</w:t>
      </w:r>
      <w:r>
        <w:rPr>
          <w:spacing w:val="-1"/>
        </w:rPr>
        <w:t xml:space="preserve"> </w:t>
      </w:r>
      <w:r>
        <w:rPr/>
        <w:t>sono</w:t>
      </w:r>
      <w:r>
        <w:rPr>
          <w:spacing w:val="-1"/>
        </w:rPr>
        <w:t xml:space="preserve"> </w:t>
      </w:r>
      <w:r>
        <w:rPr/>
        <w:t>emendabili;</w:t>
      </w:r>
      <w:r>
        <w:rPr>
          <w:spacing w:val="-1"/>
        </w:rPr>
        <w:t xml:space="preserve"> </w:t>
      </w:r>
      <w:r>
        <w:rPr/>
        <w:t>è</w:t>
      </w:r>
      <w:r>
        <w:rPr>
          <w:spacing w:val="-2"/>
        </w:rPr>
        <w:t xml:space="preserve"> </w:t>
      </w:r>
      <w:r>
        <w:rPr/>
        <w:t>tuttavia</w:t>
      </w:r>
      <w:r>
        <w:rPr>
          <w:spacing w:val="-1"/>
        </w:rPr>
        <w:t xml:space="preserve"> </w:t>
      </w:r>
      <w:r>
        <w:rPr/>
        <w:t>ammessa</w:t>
      </w:r>
      <w:r>
        <w:rPr>
          <w:spacing w:val="-1"/>
        </w:rPr>
        <w:t xml:space="preserve"> </w:t>
      </w:r>
      <w:r>
        <w:rPr/>
        <w:t>la</w:t>
      </w:r>
      <w:r>
        <w:rPr>
          <w:spacing w:val="-1"/>
        </w:rPr>
        <w:t xml:space="preserve"> </w:t>
      </w:r>
      <w:r>
        <w:rPr/>
        <w:t>possibilità</w:t>
      </w:r>
      <w:r>
        <w:rPr>
          <w:spacing w:val="-1"/>
        </w:rPr>
        <w:t xml:space="preserve"> </w:t>
      </w:r>
      <w:r>
        <w:rPr/>
        <w:t>di</w:t>
      </w:r>
      <w:r>
        <w:rPr>
          <w:spacing w:val="-2"/>
        </w:rPr>
        <w:t xml:space="preserve"> </w:t>
      </w:r>
      <w:r>
        <w:rPr/>
        <w:t>presentare</w:t>
      </w:r>
      <w:r>
        <w:rPr>
          <w:spacing w:val="-2"/>
        </w:rPr>
        <w:t xml:space="preserve"> </w:t>
      </w:r>
      <w:r>
        <w:rPr/>
        <w:t>e</w:t>
      </w:r>
      <w:r>
        <w:rPr>
          <w:spacing w:val="-1"/>
        </w:rPr>
        <w:t xml:space="preserve"> </w:t>
      </w:r>
      <w:r>
        <w:rPr/>
        <w:t>discutere</w:t>
      </w:r>
      <w:r>
        <w:rPr>
          <w:spacing w:val="-2"/>
        </w:rPr>
        <w:t xml:space="preserve"> </w:t>
      </w:r>
      <w:r>
        <w:rPr/>
        <w:t>ulteriori ordini del giorno, documenti e materiali, che, se approvati a maggioranza semplice, verranno inviati al livello congressuale successivo come contributi alla discussione.</w:t>
      </w:r>
    </w:p>
    <w:p>
      <w:pPr>
        <w:pStyle w:val="BodyText"/>
        <w:spacing w:lineRule="auto" w:line="274" w:before="74" w:after="0"/>
        <w:ind w:left="1" w:right="142"/>
        <w:jc w:val="both"/>
        <w:rPr/>
      </w:pPr>
      <w:r>
        <w:rPr/>
        <w:t>In quei circoli dove il/la Segretario/a non deve essere rinnovato, la lista dei delegati per il livello congressuale federale viene presentata dal/la candidato/a a Segretario/a di Federazione. Il voto si svolge in forma palese e sulla base del principio di maggioranza semplice.</w:t>
      </w:r>
    </w:p>
    <w:p>
      <w:pPr>
        <w:pStyle w:val="BodyText"/>
        <w:spacing w:before="40" w:after="0"/>
        <w:ind w:left="0" w:right="0"/>
        <w:rPr/>
      </w:pPr>
      <w:r>
        <w:rPr/>
      </w:r>
    </w:p>
    <w:p>
      <w:pPr>
        <w:pStyle w:val="Heading2"/>
        <w:spacing w:before="1" w:after="0"/>
        <w:rPr/>
      </w:pPr>
      <w:r>
        <w:rPr/>
        <w:t>Articolo</w:t>
      </w:r>
      <w:r>
        <w:rPr>
          <w:spacing w:val="-1"/>
        </w:rPr>
        <w:t xml:space="preserve"> </w:t>
      </w:r>
      <w:r>
        <w:rPr/>
        <w:t>18</w:t>
      </w:r>
      <w:r>
        <w:rPr>
          <w:spacing w:val="-1"/>
        </w:rPr>
        <w:t xml:space="preserve"> </w:t>
      </w:r>
      <w:r>
        <w:rPr/>
        <w:t>–</w:t>
      </w:r>
      <w:r>
        <w:rPr>
          <w:spacing w:val="-1"/>
        </w:rPr>
        <w:t xml:space="preserve"> </w:t>
      </w:r>
      <w:r>
        <w:rPr/>
        <w:t xml:space="preserve">Elettorato </w:t>
      </w:r>
      <w:r>
        <w:rPr>
          <w:spacing w:val="-2"/>
        </w:rPr>
        <w:t>passivo</w:t>
      </w:r>
    </w:p>
    <w:p>
      <w:pPr>
        <w:pStyle w:val="BodyText"/>
        <w:spacing w:lineRule="auto" w:line="274" w:before="39" w:after="0"/>
        <w:ind w:left="1" w:right="146"/>
        <w:jc w:val="both"/>
        <w:rPr/>
      </w:pPr>
      <w:r>
        <w:rPr/>
        <w:t>Ha diritto di elettorato passivo, per le cariche di Segretario di Circolo e membro del Direttivo di Circolo chiunque abbia diritto di voto.</w:t>
      </w:r>
    </w:p>
    <w:p>
      <w:pPr>
        <w:pStyle w:val="BodyText"/>
        <w:spacing w:before="39" w:after="0"/>
        <w:ind w:left="0" w:right="0"/>
        <w:rPr/>
      </w:pPr>
      <w:r>
        <w:rPr/>
      </w:r>
    </w:p>
    <w:p>
      <w:pPr>
        <w:pStyle w:val="Heading2"/>
        <w:rPr/>
      </w:pPr>
      <w:r>
        <w:rPr/>
        <w:t>Articolo 19</w:t>
      </w:r>
      <w:r>
        <w:rPr>
          <w:spacing w:val="-1"/>
        </w:rPr>
        <w:t xml:space="preserve"> </w:t>
      </w:r>
      <w:r>
        <w:rPr/>
        <w:t xml:space="preserve">– </w:t>
      </w:r>
      <w:r>
        <w:rPr>
          <w:spacing w:val="-2"/>
        </w:rPr>
        <w:t>Garanzia</w:t>
      </w:r>
    </w:p>
    <w:p>
      <w:pPr>
        <w:pStyle w:val="BodyText"/>
        <w:spacing w:lineRule="auto" w:line="274" w:before="40" w:after="0"/>
        <w:ind w:left="1" w:right="144"/>
        <w:jc w:val="both"/>
        <w:rPr/>
      </w:pPr>
      <w:r>
        <w:rPr/>
        <w:t>In ogni Congresso di Circolo dovrà essere garantita la presenza di un membro della Segreteria regionale o della Commissione congressuale e/o di un delegato di queste con funzione di garanzia.</w:t>
      </w:r>
    </w:p>
    <w:p>
      <w:pPr>
        <w:pStyle w:val="BodyText"/>
        <w:spacing w:before="39" w:after="0"/>
        <w:ind w:left="0" w:right="0"/>
        <w:rPr/>
      </w:pPr>
      <w:r>
        <w:rPr/>
      </w:r>
    </w:p>
    <w:p>
      <w:pPr>
        <w:pStyle w:val="Heading2"/>
        <w:rPr/>
      </w:pPr>
      <w:r>
        <w:rPr/>
        <w:t>Articolo</w:t>
      </w:r>
      <w:r>
        <w:rPr>
          <w:spacing w:val="-1"/>
        </w:rPr>
        <w:t xml:space="preserve"> </w:t>
      </w:r>
      <w:r>
        <w:rPr/>
        <w:t>20</w:t>
      </w:r>
      <w:r>
        <w:rPr>
          <w:spacing w:val="-2"/>
        </w:rPr>
        <w:t xml:space="preserve"> </w:t>
      </w:r>
      <w:r>
        <w:rPr/>
        <w:t>-</w:t>
      </w:r>
      <w:r>
        <w:rPr>
          <w:spacing w:val="-1"/>
        </w:rPr>
        <w:t xml:space="preserve"> </w:t>
      </w:r>
      <w:r>
        <w:rPr/>
        <w:t>Regolamento</w:t>
      </w:r>
      <w:r>
        <w:rPr>
          <w:spacing w:val="-1"/>
        </w:rPr>
        <w:t xml:space="preserve"> </w:t>
      </w:r>
      <w:r>
        <w:rPr/>
        <w:t>Congressuale</w:t>
      </w:r>
      <w:r>
        <w:rPr>
          <w:spacing w:val="-1"/>
        </w:rPr>
        <w:t xml:space="preserve"> </w:t>
      </w:r>
      <w:r>
        <w:rPr/>
        <w:t>Regionale</w:t>
      </w:r>
      <w:r>
        <w:rPr>
          <w:spacing w:val="-1"/>
        </w:rPr>
        <w:t xml:space="preserve"> </w:t>
      </w:r>
      <w:r>
        <w:rPr/>
        <w:t>e</w:t>
      </w:r>
      <w:r>
        <w:rPr>
          <w:spacing w:val="-1"/>
        </w:rPr>
        <w:t xml:space="preserve"> </w:t>
      </w:r>
      <w:r>
        <w:rPr>
          <w:spacing w:val="-2"/>
        </w:rPr>
        <w:t>Nazionale</w:t>
      </w:r>
    </w:p>
    <w:p>
      <w:pPr>
        <w:pStyle w:val="BodyText"/>
        <w:ind w:left="1" w:right="144"/>
        <w:jc w:val="both"/>
        <w:rPr/>
      </w:pPr>
      <w:r>
        <w:rPr/>
        <w:t xml:space="preserve">Per ogni disposizione non esplicitamente trattata nel presente Regolamento, si rimanda alla formazione contenuta nel dispositivo regolamentare regionale e nazionale, e allo Statuto dei GD </w:t>
      </w:r>
      <w:r>
        <w:rPr>
          <w:spacing w:val="-2"/>
        </w:rPr>
        <w:t>Toscana.</w:t>
      </w:r>
    </w:p>
    <w:sectPr>
      <w:type w:val="nextPage"/>
      <w:pgSz w:w="11906" w:h="16838"/>
      <w:pgMar w:left="1133" w:right="992" w:gutter="0" w:header="0" w:top="108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1" w:hanging="361"/>
      </w:pPr>
      <w:rPr>
        <w:rFonts w:ascii="Symbol" w:hAnsi="Symbol" w:cs="Symbol" w:hint="default"/>
        <w:sz w:val="24"/>
        <w:spacing w:val="0"/>
        <w:i w:val="false"/>
        <w:b w:val="false"/>
        <w:szCs w:val="24"/>
        <w:iCs w:val="false"/>
        <w:bCs w:val="false"/>
        <w:w w:val="100"/>
        <w:lang w:val="it-IT" w:eastAsia="en-US" w:bidi="ar-SA"/>
      </w:rPr>
    </w:lvl>
    <w:lvl w:ilvl="1">
      <w:start w:val="1"/>
      <w:numFmt w:val="lowerLetter"/>
      <w:lvlText w:val="%2)"/>
      <w:lvlJc w:val="left"/>
      <w:pPr>
        <w:tabs>
          <w:tab w:val="num" w:pos="0"/>
        </w:tabs>
        <w:ind w:left="721" w:hanging="316"/>
      </w:pPr>
      <w:rPr>
        <w:sz w:val="24"/>
        <w:spacing w:val="0"/>
        <w:i w:val="false"/>
        <w:b w:val="false"/>
        <w:szCs w:val="24"/>
        <w:iCs w:val="false"/>
        <w:bCs w:val="false"/>
        <w:w w:val="100"/>
        <w:rFonts w:ascii="Times New Roman" w:hAnsi="Times New Roman" w:eastAsia="Times New Roman" w:cs="Times New Roman"/>
        <w:lang w:val="it-IT" w:eastAsia="en-US" w:bidi="ar-SA"/>
      </w:rPr>
    </w:lvl>
    <w:lvl w:ilvl="2">
      <w:start w:val="0"/>
      <w:numFmt w:val="bullet"/>
      <w:lvlText w:val=""/>
      <w:lvlJc w:val="left"/>
      <w:pPr>
        <w:tabs>
          <w:tab w:val="num" w:pos="0"/>
        </w:tabs>
        <w:ind w:left="2532" w:hanging="316"/>
      </w:pPr>
      <w:rPr>
        <w:rFonts w:ascii="Symbol" w:hAnsi="Symbol" w:cs="Symbol" w:hint="default"/>
        <w:lang w:val="it-IT" w:eastAsia="en-US" w:bidi="ar-SA"/>
      </w:rPr>
    </w:lvl>
    <w:lvl w:ilvl="3">
      <w:start w:val="0"/>
      <w:numFmt w:val="bullet"/>
      <w:lvlText w:val=""/>
      <w:lvlJc w:val="left"/>
      <w:pPr>
        <w:tabs>
          <w:tab w:val="num" w:pos="0"/>
        </w:tabs>
        <w:ind w:left="3438" w:hanging="316"/>
      </w:pPr>
      <w:rPr>
        <w:rFonts w:ascii="Symbol" w:hAnsi="Symbol" w:cs="Symbol" w:hint="default"/>
        <w:lang w:val="it-IT" w:eastAsia="en-US" w:bidi="ar-SA"/>
      </w:rPr>
    </w:lvl>
    <w:lvl w:ilvl="4">
      <w:start w:val="0"/>
      <w:numFmt w:val="bullet"/>
      <w:lvlText w:val=""/>
      <w:lvlJc w:val="left"/>
      <w:pPr>
        <w:tabs>
          <w:tab w:val="num" w:pos="0"/>
        </w:tabs>
        <w:ind w:left="4344" w:hanging="316"/>
      </w:pPr>
      <w:rPr>
        <w:rFonts w:ascii="Symbol" w:hAnsi="Symbol" w:cs="Symbol" w:hint="default"/>
        <w:lang w:val="it-IT" w:eastAsia="en-US" w:bidi="ar-SA"/>
      </w:rPr>
    </w:lvl>
    <w:lvl w:ilvl="5">
      <w:start w:val="0"/>
      <w:numFmt w:val="bullet"/>
      <w:lvlText w:val=""/>
      <w:lvlJc w:val="left"/>
      <w:pPr>
        <w:tabs>
          <w:tab w:val="num" w:pos="0"/>
        </w:tabs>
        <w:ind w:left="5250" w:hanging="316"/>
      </w:pPr>
      <w:rPr>
        <w:rFonts w:ascii="Symbol" w:hAnsi="Symbol" w:cs="Symbol" w:hint="default"/>
        <w:lang w:val="it-IT" w:eastAsia="en-US" w:bidi="ar-SA"/>
      </w:rPr>
    </w:lvl>
    <w:lvl w:ilvl="6">
      <w:start w:val="0"/>
      <w:numFmt w:val="bullet"/>
      <w:lvlText w:val=""/>
      <w:lvlJc w:val="left"/>
      <w:pPr>
        <w:tabs>
          <w:tab w:val="num" w:pos="0"/>
        </w:tabs>
        <w:ind w:left="6156" w:hanging="316"/>
      </w:pPr>
      <w:rPr>
        <w:rFonts w:ascii="Symbol" w:hAnsi="Symbol" w:cs="Symbol" w:hint="default"/>
        <w:lang w:val="it-IT" w:eastAsia="en-US" w:bidi="ar-SA"/>
      </w:rPr>
    </w:lvl>
    <w:lvl w:ilvl="7">
      <w:start w:val="0"/>
      <w:numFmt w:val="bullet"/>
      <w:lvlText w:val=""/>
      <w:lvlJc w:val="left"/>
      <w:pPr>
        <w:tabs>
          <w:tab w:val="num" w:pos="0"/>
        </w:tabs>
        <w:ind w:left="7062" w:hanging="316"/>
      </w:pPr>
      <w:rPr>
        <w:rFonts w:ascii="Symbol" w:hAnsi="Symbol" w:cs="Symbol" w:hint="default"/>
        <w:lang w:val="it-IT" w:eastAsia="en-US" w:bidi="ar-SA"/>
      </w:rPr>
    </w:lvl>
    <w:lvl w:ilvl="8">
      <w:start w:val="0"/>
      <w:numFmt w:val="bullet"/>
      <w:lvlText w:val=""/>
      <w:lvlJc w:val="left"/>
      <w:pPr>
        <w:tabs>
          <w:tab w:val="num" w:pos="0"/>
        </w:tabs>
        <w:ind w:left="7969" w:hanging="316"/>
      </w:pPr>
      <w:rPr>
        <w:rFonts w:ascii="Symbol" w:hAnsi="Symbol" w:cs="Symbol" w:hint="default"/>
        <w:lang w:val="it-IT" w:eastAsia="en-US" w:bidi="ar-SA"/>
      </w:rPr>
    </w:lvl>
  </w:abstractNum>
  <w:abstractNum w:abstractNumId="2">
    <w:lvl w:ilvl="0">
      <w:start w:val="1"/>
      <w:numFmt w:val="lowerLetter"/>
      <w:lvlText w:val="%1)"/>
      <w:lvlJc w:val="left"/>
      <w:pPr>
        <w:tabs>
          <w:tab w:val="num" w:pos="0"/>
        </w:tabs>
        <w:ind w:left="1" w:hanging="267"/>
      </w:pPr>
      <w:rPr>
        <w:sz w:val="24"/>
        <w:spacing w:val="0"/>
        <w:i w:val="false"/>
        <w:b w:val="false"/>
        <w:szCs w:val="24"/>
        <w:iCs w:val="false"/>
        <w:bCs w:val="false"/>
        <w:w w:val="100"/>
        <w:rFonts w:ascii="Times New Roman" w:hAnsi="Times New Roman" w:eastAsia="Times New Roman" w:cs="Times New Roman"/>
        <w:lang w:val="it-IT" w:eastAsia="en-US" w:bidi="ar-SA"/>
      </w:rPr>
    </w:lvl>
    <w:lvl w:ilvl="1">
      <w:start w:val="0"/>
      <w:numFmt w:val="bullet"/>
      <w:lvlText w:val=""/>
      <w:lvlJc w:val="left"/>
      <w:pPr>
        <w:tabs>
          <w:tab w:val="num" w:pos="0"/>
        </w:tabs>
        <w:ind w:left="978" w:hanging="267"/>
      </w:pPr>
      <w:rPr>
        <w:rFonts w:ascii="Symbol" w:hAnsi="Symbol" w:cs="Symbol" w:hint="default"/>
        <w:lang w:val="it-IT" w:eastAsia="en-US" w:bidi="ar-SA"/>
      </w:rPr>
    </w:lvl>
    <w:lvl w:ilvl="2">
      <w:start w:val="0"/>
      <w:numFmt w:val="bullet"/>
      <w:lvlText w:val=""/>
      <w:lvlJc w:val="left"/>
      <w:pPr>
        <w:tabs>
          <w:tab w:val="num" w:pos="0"/>
        </w:tabs>
        <w:ind w:left="1956" w:hanging="267"/>
      </w:pPr>
      <w:rPr>
        <w:rFonts w:ascii="Symbol" w:hAnsi="Symbol" w:cs="Symbol" w:hint="default"/>
        <w:lang w:val="it-IT" w:eastAsia="en-US" w:bidi="ar-SA"/>
      </w:rPr>
    </w:lvl>
    <w:lvl w:ilvl="3">
      <w:start w:val="0"/>
      <w:numFmt w:val="bullet"/>
      <w:lvlText w:val=""/>
      <w:lvlJc w:val="left"/>
      <w:pPr>
        <w:tabs>
          <w:tab w:val="num" w:pos="0"/>
        </w:tabs>
        <w:ind w:left="2934" w:hanging="267"/>
      </w:pPr>
      <w:rPr>
        <w:rFonts w:ascii="Symbol" w:hAnsi="Symbol" w:cs="Symbol" w:hint="default"/>
        <w:lang w:val="it-IT" w:eastAsia="en-US" w:bidi="ar-SA"/>
      </w:rPr>
    </w:lvl>
    <w:lvl w:ilvl="4">
      <w:start w:val="0"/>
      <w:numFmt w:val="bullet"/>
      <w:lvlText w:val=""/>
      <w:lvlJc w:val="left"/>
      <w:pPr>
        <w:tabs>
          <w:tab w:val="num" w:pos="0"/>
        </w:tabs>
        <w:ind w:left="3912" w:hanging="267"/>
      </w:pPr>
      <w:rPr>
        <w:rFonts w:ascii="Symbol" w:hAnsi="Symbol" w:cs="Symbol" w:hint="default"/>
        <w:lang w:val="it-IT" w:eastAsia="en-US" w:bidi="ar-SA"/>
      </w:rPr>
    </w:lvl>
    <w:lvl w:ilvl="5">
      <w:start w:val="0"/>
      <w:numFmt w:val="bullet"/>
      <w:lvlText w:val=""/>
      <w:lvlJc w:val="left"/>
      <w:pPr>
        <w:tabs>
          <w:tab w:val="num" w:pos="0"/>
        </w:tabs>
        <w:ind w:left="4890" w:hanging="267"/>
      </w:pPr>
      <w:rPr>
        <w:rFonts w:ascii="Symbol" w:hAnsi="Symbol" w:cs="Symbol" w:hint="default"/>
        <w:lang w:val="it-IT" w:eastAsia="en-US" w:bidi="ar-SA"/>
      </w:rPr>
    </w:lvl>
    <w:lvl w:ilvl="6">
      <w:start w:val="0"/>
      <w:numFmt w:val="bullet"/>
      <w:lvlText w:val=""/>
      <w:lvlJc w:val="left"/>
      <w:pPr>
        <w:tabs>
          <w:tab w:val="num" w:pos="0"/>
        </w:tabs>
        <w:ind w:left="5868" w:hanging="267"/>
      </w:pPr>
      <w:rPr>
        <w:rFonts w:ascii="Symbol" w:hAnsi="Symbol" w:cs="Symbol" w:hint="default"/>
        <w:lang w:val="it-IT" w:eastAsia="en-US" w:bidi="ar-SA"/>
      </w:rPr>
    </w:lvl>
    <w:lvl w:ilvl="7">
      <w:start w:val="0"/>
      <w:numFmt w:val="bullet"/>
      <w:lvlText w:val=""/>
      <w:lvlJc w:val="left"/>
      <w:pPr>
        <w:tabs>
          <w:tab w:val="num" w:pos="0"/>
        </w:tabs>
        <w:ind w:left="6846" w:hanging="267"/>
      </w:pPr>
      <w:rPr>
        <w:rFonts w:ascii="Symbol" w:hAnsi="Symbol" w:cs="Symbol" w:hint="default"/>
        <w:lang w:val="it-IT" w:eastAsia="en-US" w:bidi="ar-SA"/>
      </w:rPr>
    </w:lvl>
    <w:lvl w:ilvl="8">
      <w:start w:val="0"/>
      <w:numFmt w:val="bullet"/>
      <w:lvlText w:val=""/>
      <w:lvlJc w:val="left"/>
      <w:pPr>
        <w:tabs>
          <w:tab w:val="num" w:pos="0"/>
        </w:tabs>
        <w:ind w:left="7825" w:hanging="267"/>
      </w:pPr>
      <w:rPr>
        <w:rFonts w:ascii="Symbol" w:hAnsi="Symbol" w:cs="Symbol" w:hint="default"/>
        <w:lang w:val="it-IT" w:eastAsia="en-US" w:bidi="ar-SA"/>
      </w:rPr>
    </w:lvl>
  </w:abstractNum>
  <w:abstractNum w:abstractNumId="3">
    <w:lvl w:ilvl="0">
      <w:numFmt w:val="bullet"/>
      <w:lvlText w:val=""/>
      <w:lvlJc w:val="left"/>
      <w:pPr>
        <w:tabs>
          <w:tab w:val="num" w:pos="0"/>
        </w:tabs>
        <w:ind w:left="721" w:hanging="361"/>
      </w:pPr>
      <w:rPr>
        <w:rFonts w:ascii="Symbol" w:hAnsi="Symbol" w:cs="Symbol" w:hint="default"/>
        <w:sz w:val="24"/>
        <w:spacing w:val="0"/>
        <w:i w:val="false"/>
        <w:b w:val="false"/>
        <w:szCs w:val="24"/>
        <w:iCs w:val="false"/>
        <w:bCs w:val="false"/>
        <w:w w:val="100"/>
        <w:lang w:val="it-IT" w:eastAsia="en-US" w:bidi="ar-SA"/>
      </w:rPr>
    </w:lvl>
    <w:lvl w:ilvl="1">
      <w:start w:val="0"/>
      <w:numFmt w:val="bullet"/>
      <w:lvlText w:val=""/>
      <w:lvlJc w:val="left"/>
      <w:pPr>
        <w:tabs>
          <w:tab w:val="num" w:pos="0"/>
        </w:tabs>
        <w:ind w:left="1626" w:hanging="361"/>
      </w:pPr>
      <w:rPr>
        <w:rFonts w:ascii="Symbol" w:hAnsi="Symbol" w:cs="Symbol" w:hint="default"/>
        <w:lang w:val="it-IT" w:eastAsia="en-US" w:bidi="ar-SA"/>
      </w:rPr>
    </w:lvl>
    <w:lvl w:ilvl="2">
      <w:start w:val="0"/>
      <w:numFmt w:val="bullet"/>
      <w:lvlText w:val=""/>
      <w:lvlJc w:val="left"/>
      <w:pPr>
        <w:tabs>
          <w:tab w:val="num" w:pos="0"/>
        </w:tabs>
        <w:ind w:left="2532" w:hanging="361"/>
      </w:pPr>
      <w:rPr>
        <w:rFonts w:ascii="Symbol" w:hAnsi="Symbol" w:cs="Symbol" w:hint="default"/>
        <w:lang w:val="it-IT" w:eastAsia="en-US" w:bidi="ar-SA"/>
      </w:rPr>
    </w:lvl>
    <w:lvl w:ilvl="3">
      <w:start w:val="0"/>
      <w:numFmt w:val="bullet"/>
      <w:lvlText w:val=""/>
      <w:lvlJc w:val="left"/>
      <w:pPr>
        <w:tabs>
          <w:tab w:val="num" w:pos="0"/>
        </w:tabs>
        <w:ind w:left="3438" w:hanging="361"/>
      </w:pPr>
      <w:rPr>
        <w:rFonts w:ascii="Symbol" w:hAnsi="Symbol" w:cs="Symbol" w:hint="default"/>
        <w:lang w:val="it-IT" w:eastAsia="en-US" w:bidi="ar-SA"/>
      </w:rPr>
    </w:lvl>
    <w:lvl w:ilvl="4">
      <w:start w:val="0"/>
      <w:numFmt w:val="bullet"/>
      <w:lvlText w:val=""/>
      <w:lvlJc w:val="left"/>
      <w:pPr>
        <w:tabs>
          <w:tab w:val="num" w:pos="0"/>
        </w:tabs>
        <w:ind w:left="4344" w:hanging="361"/>
      </w:pPr>
      <w:rPr>
        <w:rFonts w:ascii="Symbol" w:hAnsi="Symbol" w:cs="Symbol" w:hint="default"/>
        <w:lang w:val="it-IT" w:eastAsia="en-US" w:bidi="ar-SA"/>
      </w:rPr>
    </w:lvl>
    <w:lvl w:ilvl="5">
      <w:start w:val="0"/>
      <w:numFmt w:val="bullet"/>
      <w:lvlText w:val=""/>
      <w:lvlJc w:val="left"/>
      <w:pPr>
        <w:tabs>
          <w:tab w:val="num" w:pos="0"/>
        </w:tabs>
        <w:ind w:left="5250" w:hanging="361"/>
      </w:pPr>
      <w:rPr>
        <w:rFonts w:ascii="Symbol" w:hAnsi="Symbol" w:cs="Symbol" w:hint="default"/>
        <w:lang w:val="it-IT" w:eastAsia="en-US" w:bidi="ar-SA"/>
      </w:rPr>
    </w:lvl>
    <w:lvl w:ilvl="6">
      <w:start w:val="0"/>
      <w:numFmt w:val="bullet"/>
      <w:lvlText w:val=""/>
      <w:lvlJc w:val="left"/>
      <w:pPr>
        <w:tabs>
          <w:tab w:val="num" w:pos="0"/>
        </w:tabs>
        <w:ind w:left="6156" w:hanging="361"/>
      </w:pPr>
      <w:rPr>
        <w:rFonts w:ascii="Symbol" w:hAnsi="Symbol" w:cs="Symbol" w:hint="default"/>
        <w:lang w:val="it-IT" w:eastAsia="en-US" w:bidi="ar-SA"/>
      </w:rPr>
    </w:lvl>
    <w:lvl w:ilvl="7">
      <w:start w:val="0"/>
      <w:numFmt w:val="bullet"/>
      <w:lvlText w:val=""/>
      <w:lvlJc w:val="left"/>
      <w:pPr>
        <w:tabs>
          <w:tab w:val="num" w:pos="0"/>
        </w:tabs>
        <w:ind w:left="7062" w:hanging="361"/>
      </w:pPr>
      <w:rPr>
        <w:rFonts w:ascii="Symbol" w:hAnsi="Symbol" w:cs="Symbol" w:hint="default"/>
        <w:lang w:val="it-IT" w:eastAsia="en-US" w:bidi="ar-SA"/>
      </w:rPr>
    </w:lvl>
    <w:lvl w:ilvl="8">
      <w:start w:val="0"/>
      <w:numFmt w:val="bullet"/>
      <w:lvlText w:val=""/>
      <w:lvlJc w:val="left"/>
      <w:pPr>
        <w:tabs>
          <w:tab w:val="num" w:pos="0"/>
        </w:tabs>
        <w:ind w:left="7969" w:hanging="361"/>
      </w:pPr>
      <w:rPr>
        <w:rFonts w:ascii="Symbol" w:hAnsi="Symbol" w:cs="Symbol" w:hint="default"/>
        <w:lang w:val="it-IT" w:eastAsia="en-US" w:bidi="ar-SA"/>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jc w:val="left"/>
    </w:pPr>
    <w:rPr>
      <w:rFonts w:ascii="Times New Roman" w:hAnsi="Times New Roman" w:eastAsia="Times New Roman" w:cs="Times New Roman"/>
      <w:color w:val="auto"/>
      <w:kern w:val="0"/>
      <w:sz w:val="22"/>
      <w:szCs w:val="22"/>
      <w:lang w:val="it-IT" w:eastAsia="en-US" w:bidi="ar-SA"/>
    </w:rPr>
  </w:style>
  <w:style w:type="paragraph" w:styleId="Heading1">
    <w:name w:val="heading 1"/>
    <w:basedOn w:val="Normal"/>
    <w:uiPriority w:val="1"/>
    <w:qFormat/>
    <w:pPr>
      <w:spacing w:before="55" w:after="0"/>
      <w:ind w:right="138"/>
      <w:jc w:val="center"/>
      <w:outlineLvl w:val="1"/>
    </w:pPr>
    <w:rPr>
      <w:rFonts w:ascii="Times New Roman" w:hAnsi="Times New Roman" w:eastAsia="Times New Roman" w:cs="Times New Roman"/>
      <w:b/>
      <w:bCs/>
      <w:i/>
      <w:iCs/>
      <w:sz w:val="36"/>
      <w:szCs w:val="36"/>
      <w:lang w:val="it-IT" w:eastAsia="en-US" w:bidi="ar-SA"/>
    </w:rPr>
  </w:style>
  <w:style w:type="paragraph" w:styleId="Heading2">
    <w:name w:val="heading 2"/>
    <w:basedOn w:val="Normal"/>
    <w:uiPriority w:val="1"/>
    <w:qFormat/>
    <w:pPr>
      <w:ind w:left="1"/>
      <w:jc w:val="both"/>
      <w:outlineLvl w:val="2"/>
    </w:pPr>
    <w:rPr>
      <w:rFonts w:ascii="Times New Roman" w:hAnsi="Times New Roman" w:eastAsia="Times New Roman" w:cs="Times New Roman"/>
      <w:b/>
      <w:bCs/>
      <w:sz w:val="24"/>
      <w:szCs w:val="24"/>
      <w:lang w:val="it-IT" w:eastAsia="en-US" w:bidi="ar-SA"/>
    </w:rPr>
  </w:style>
  <w:style w:type="character" w:styleId="DefaultParagraphFont" w:default="1">
    <w:name w:val="Default Paragraph Font"/>
    <w:uiPriority w:val="1"/>
    <w:semiHidden/>
    <w:unhideWhenUsed/>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ind w:left="1"/>
    </w:pPr>
    <w:rPr>
      <w:rFonts w:ascii="Times New Roman" w:hAnsi="Times New Roman" w:eastAsia="Times New Roman" w:cs="Times New Roman"/>
      <w:sz w:val="24"/>
      <w:szCs w:val="24"/>
      <w:lang w:val="it-IT"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stParagraph">
    <w:name w:val="List Paragraph"/>
    <w:basedOn w:val="Normal"/>
    <w:uiPriority w:val="1"/>
    <w:qFormat/>
    <w:pPr>
      <w:spacing w:lineRule="exact" w:line="293"/>
      <w:ind w:hanging="360" w:left="721"/>
    </w:pPr>
    <w:rPr>
      <w:rFonts w:ascii="Times New Roman" w:hAnsi="Times New Roman" w:eastAsia="Times New Roman" w:cs="Times New Roman"/>
      <w:lang w:val="it-IT" w:eastAsia="en-US" w:bidi="ar-SA"/>
    </w:rPr>
  </w:style>
  <w:style w:type="paragraph" w:styleId="TableParagraph">
    <w:name w:val="Table Paragraph"/>
    <w:basedOn w:val="Normal"/>
    <w:uiPriority w:val="1"/>
    <w:qFormat/>
    <w:pPr/>
    <w:rPr>
      <w:lang w:val="it-IT" w:eastAsia="en-US" w:bidi="ar-SA"/>
    </w:rPr>
  </w:style>
  <w:style w:type="numbering" w:styleId="Nessunelenco" w:default="1">
    <w:name w:val="Nessun elenco"/>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LibreOffice/25.2.6.2$Windows_x86 LibreOffice_project/729c5bfe710f5eb71ed3bbde9e06a6065e9c6c5d</Application>
  <AppVersion>15.0000</AppVersion>
  <Pages>4</Pages>
  <Words>1341</Words>
  <Characters>7672</Characters>
  <CharactersWithSpaces>8942</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2025-11-14T16:28:36Z</dcterms:created>
  <dc:creator>Giorgio Martino</dc:creator>
  <dc:description/>
  <dc:language>it-IT</dc:language>
  <cp:lastModifiedBy/>
  <dcterms:modified xsi:type="dcterms:W3CDTF">2025-11-14T17:50:43Z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 2019</vt:lpwstr>
  </property>
  <property fmtid="{D5CDD505-2E9C-101B-9397-08002B2CF9AE}" pid="4" name="LastSaved">
    <vt:filetime>2025-11-14T00:00:00Z</vt:filetime>
  </property>
  <property fmtid="{D5CDD505-2E9C-101B-9397-08002B2CF9AE}" pid="5" name="Producer">
    <vt:lpwstr>Adobe PDF Services</vt:lpwstr>
  </property>
</Properties>
</file>